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1E7FB" w14:textId="77777777" w:rsidR="004367B2" w:rsidRDefault="004367B2" w:rsidP="000F49F9">
      <w:pPr>
        <w:spacing w:line="480" w:lineRule="auto"/>
        <w:jc w:val="center"/>
      </w:pPr>
    </w:p>
    <w:p w14:paraId="5EED57AE" w14:textId="77777777" w:rsidR="004367B2" w:rsidRDefault="004367B2" w:rsidP="000F49F9">
      <w:pPr>
        <w:spacing w:line="480" w:lineRule="auto"/>
        <w:jc w:val="center"/>
      </w:pPr>
    </w:p>
    <w:p w14:paraId="6E19DCAC" w14:textId="77777777" w:rsidR="00B76576" w:rsidRDefault="00B76576" w:rsidP="000F49F9">
      <w:pPr>
        <w:spacing w:line="480" w:lineRule="auto"/>
        <w:jc w:val="center"/>
      </w:pPr>
    </w:p>
    <w:p w14:paraId="713399BC" w14:textId="77777777" w:rsidR="004367B2" w:rsidRDefault="004367B2" w:rsidP="000F49F9">
      <w:pPr>
        <w:spacing w:line="480" w:lineRule="auto"/>
        <w:jc w:val="center"/>
      </w:pPr>
    </w:p>
    <w:p w14:paraId="639DA6D3" w14:textId="77777777" w:rsidR="004367B2" w:rsidRDefault="004367B2" w:rsidP="000F49F9">
      <w:pPr>
        <w:spacing w:line="480" w:lineRule="auto"/>
        <w:jc w:val="center"/>
      </w:pPr>
    </w:p>
    <w:p w14:paraId="3215CB4A" w14:textId="77777777" w:rsidR="004367B2" w:rsidRDefault="004367B2" w:rsidP="000F49F9">
      <w:pPr>
        <w:spacing w:line="480" w:lineRule="auto"/>
        <w:jc w:val="center"/>
      </w:pPr>
    </w:p>
    <w:p w14:paraId="0924992C" w14:textId="77777777" w:rsidR="004367B2" w:rsidRDefault="004367B2" w:rsidP="000F49F9">
      <w:pPr>
        <w:spacing w:line="480" w:lineRule="auto"/>
        <w:jc w:val="center"/>
      </w:pPr>
    </w:p>
    <w:p w14:paraId="5C14E4CE" w14:textId="77777777" w:rsidR="004367B2" w:rsidRDefault="004367B2" w:rsidP="000F49F9">
      <w:pPr>
        <w:spacing w:line="480" w:lineRule="auto"/>
        <w:jc w:val="center"/>
      </w:pPr>
    </w:p>
    <w:p w14:paraId="43229C47" w14:textId="02CDD664" w:rsidR="003204E6" w:rsidRPr="00EA797C" w:rsidRDefault="003204E6">
      <w:pPr>
        <w:spacing w:line="480" w:lineRule="auto"/>
        <w:jc w:val="center"/>
        <w:rPr>
          <w:rFonts w:cs="Times New Roman"/>
          <w:color w:val="333333"/>
          <w:shd w:val="clear" w:color="auto" w:fill="FFFFFF"/>
        </w:rPr>
      </w:pPr>
      <w:bookmarkStart w:id="0" w:name="_Hlk11355313"/>
      <w:r w:rsidRPr="00EA797C">
        <w:rPr>
          <w:rFonts w:cs="Times New Roman"/>
          <w:color w:val="201F1E"/>
          <w:sz w:val="23"/>
          <w:szCs w:val="23"/>
          <w:shd w:val="clear" w:color="auto" w:fill="FFFFFF"/>
        </w:rPr>
        <w:t>Beyond gender: Finding common ground in evidence-based batterer intervention</w:t>
      </w:r>
    </w:p>
    <w:bookmarkEnd w:id="0"/>
    <w:p w14:paraId="289A990A" w14:textId="7E029050" w:rsidR="007B1FF9" w:rsidRDefault="00B10A26">
      <w:pPr>
        <w:spacing w:line="480" w:lineRule="auto"/>
        <w:jc w:val="center"/>
      </w:pPr>
      <w:r>
        <w:t>John Hamel, Ph.D., LC</w:t>
      </w:r>
      <w:r w:rsidR="008B09FD">
        <w:t>W</w:t>
      </w:r>
      <w:r>
        <w:t>S</w:t>
      </w:r>
    </w:p>
    <w:p w14:paraId="436743AD" w14:textId="6257C2F7" w:rsidR="00E526CB" w:rsidRDefault="00E526CB">
      <w:pPr>
        <w:spacing w:line="480" w:lineRule="auto"/>
        <w:jc w:val="center"/>
      </w:pPr>
      <w:r>
        <w:t>Final Pre-Publication Draft</w:t>
      </w:r>
    </w:p>
    <w:p w14:paraId="5BDF6CB3" w14:textId="6E0785A2" w:rsidR="00E526CB" w:rsidRDefault="00E526CB">
      <w:pPr>
        <w:spacing w:line="480" w:lineRule="auto"/>
        <w:jc w:val="center"/>
      </w:pPr>
      <w:r>
        <w:t>July 23, 2019</w:t>
      </w:r>
    </w:p>
    <w:p w14:paraId="1C340526" w14:textId="77777777" w:rsidR="00E526CB" w:rsidRDefault="00E526CB">
      <w:pPr>
        <w:spacing w:line="480" w:lineRule="auto"/>
        <w:jc w:val="center"/>
      </w:pPr>
      <w:r>
        <w:t xml:space="preserve">In B. Russell (Ed.), Gender and sexual orientation:  </w:t>
      </w:r>
    </w:p>
    <w:p w14:paraId="319E8EB0" w14:textId="4F2D6978" w:rsidR="00E526CB" w:rsidRDefault="00E526CB">
      <w:pPr>
        <w:spacing w:line="480" w:lineRule="auto"/>
        <w:jc w:val="center"/>
      </w:pPr>
      <w:r>
        <w:t>Understanding power dynamics intimate partner violence</w:t>
      </w:r>
    </w:p>
    <w:p w14:paraId="4DEDE52E" w14:textId="77777777" w:rsidR="00A921B6" w:rsidRDefault="00A921B6" w:rsidP="00B76576">
      <w:pPr>
        <w:spacing w:line="480" w:lineRule="auto"/>
        <w:jc w:val="center"/>
      </w:pPr>
    </w:p>
    <w:p w14:paraId="3A7DF9AA" w14:textId="77777777" w:rsidR="004367B2" w:rsidRDefault="004367B2" w:rsidP="000F49F9">
      <w:pPr>
        <w:spacing w:line="480" w:lineRule="auto"/>
        <w:jc w:val="center"/>
        <w:rPr>
          <w:b/>
        </w:rPr>
      </w:pPr>
    </w:p>
    <w:p w14:paraId="0DDFD470" w14:textId="77777777" w:rsidR="004367B2" w:rsidRDefault="004367B2" w:rsidP="000F49F9">
      <w:pPr>
        <w:spacing w:line="480" w:lineRule="auto"/>
        <w:jc w:val="center"/>
        <w:rPr>
          <w:b/>
        </w:rPr>
      </w:pPr>
    </w:p>
    <w:p w14:paraId="5EE592D2" w14:textId="77777777" w:rsidR="004367B2" w:rsidRDefault="004367B2" w:rsidP="000F49F9">
      <w:pPr>
        <w:spacing w:line="480" w:lineRule="auto"/>
        <w:jc w:val="center"/>
        <w:rPr>
          <w:b/>
        </w:rPr>
      </w:pPr>
    </w:p>
    <w:p w14:paraId="283E5CBB" w14:textId="77777777" w:rsidR="004367B2" w:rsidRDefault="004367B2" w:rsidP="000F49F9">
      <w:pPr>
        <w:spacing w:line="480" w:lineRule="auto"/>
        <w:jc w:val="center"/>
        <w:rPr>
          <w:b/>
        </w:rPr>
      </w:pPr>
    </w:p>
    <w:p w14:paraId="7B782E9F" w14:textId="77777777" w:rsidR="004367B2" w:rsidRDefault="004367B2" w:rsidP="000F49F9">
      <w:pPr>
        <w:spacing w:line="480" w:lineRule="auto"/>
        <w:jc w:val="center"/>
        <w:rPr>
          <w:b/>
        </w:rPr>
      </w:pPr>
    </w:p>
    <w:p w14:paraId="4CA18EE9" w14:textId="77777777" w:rsidR="00B76576" w:rsidRDefault="00B76576" w:rsidP="000F49F9">
      <w:pPr>
        <w:spacing w:line="480" w:lineRule="auto"/>
        <w:jc w:val="center"/>
        <w:rPr>
          <w:b/>
        </w:rPr>
      </w:pPr>
    </w:p>
    <w:p w14:paraId="73F86776" w14:textId="06D15B62" w:rsidR="002F7BC7" w:rsidRDefault="002F7BC7">
      <w:pPr>
        <w:rPr>
          <w:b/>
        </w:rPr>
      </w:pPr>
      <w:r>
        <w:rPr>
          <w:b/>
        </w:rPr>
        <w:br w:type="page"/>
      </w:r>
    </w:p>
    <w:p w14:paraId="5B0B685B" w14:textId="7C04C8FC" w:rsidR="004367B2" w:rsidRDefault="004367B2" w:rsidP="000F49F9">
      <w:pPr>
        <w:spacing w:line="480" w:lineRule="auto"/>
        <w:jc w:val="center"/>
      </w:pPr>
      <w:r>
        <w:lastRenderedPageBreak/>
        <w:t>Abstract</w:t>
      </w:r>
    </w:p>
    <w:p w14:paraId="252EF3EA" w14:textId="458A0EFE" w:rsidR="00B91854" w:rsidRDefault="00B91854" w:rsidP="00B91854">
      <w:pPr>
        <w:spacing w:line="480" w:lineRule="auto"/>
      </w:pPr>
      <w:r>
        <w:t xml:space="preserve">The effectiveness of batterer intervention programs (BIPs) in reducing rates of intimate partner violence (IPV) has been seriously questioned. Critics charge that these programs fail to meet the criteria for “evidence-based practice” because they rely on outdated gender-based models, are not always tailored to client needs, and limited by </w:t>
      </w:r>
      <w:r w:rsidR="00C92AD4">
        <w:t xml:space="preserve">outdated </w:t>
      </w:r>
      <w:r>
        <w:t>state standards. Findings are presented from a broad overview of research on IPV and batterer intervention group programs in the general population and among ethnic minority and LGBTQ populations, as well as relevant research on general psychotherapy, self-help and group process research, with implications for improved treatment outcomes.  A general framework for evidence-based treatment is proposed, based on Risk-Need-Responsivity (RNR) principles. An emphasis is placed on how front-line providers can find common ground across theoretical perspectives, and meet client needs, by combining clinical experience and client preferences with established empirical research findings.  A sound psychoeducational curriculum should address the criminogenic needs, or risk factors, common to all offenders, with emphasis on some factors over others, depending on the client population (e.g., misogyny and gender roles for patriarchal men, poor impulse control and inadequate relationship skills for clients whose violence is mostly expressive or situational).  T</w:t>
      </w:r>
      <w:r w:rsidR="0098335A">
        <w:t xml:space="preserve">his chapter also highlights the importance of </w:t>
      </w:r>
      <w:r>
        <w:t xml:space="preserve">evidence-based, treatment </w:t>
      </w:r>
      <w:r w:rsidR="0098335A">
        <w:t xml:space="preserve">that </w:t>
      </w:r>
      <w:r>
        <w:t>demonstrate</w:t>
      </w:r>
      <w:r w:rsidR="0098335A">
        <w:t>s</w:t>
      </w:r>
      <w:r>
        <w:t xml:space="preserve"> a high level of responsivity – </w:t>
      </w:r>
      <w:r w:rsidR="0098335A">
        <w:t xml:space="preserve">or </w:t>
      </w:r>
      <w:r w:rsidRPr="00D804F5">
        <w:rPr>
          <w:i/>
          <w:iCs/>
        </w:rPr>
        <w:t>how</w:t>
      </w:r>
      <w:r>
        <w:t xml:space="preserve"> a program addresses each client’s individual needs and engages them in the group process</w:t>
      </w:r>
      <w:r w:rsidR="0098335A">
        <w:t xml:space="preserve"> and helps clients </w:t>
      </w:r>
      <w:r>
        <w:t xml:space="preserve">feel respected and understood.   </w:t>
      </w:r>
    </w:p>
    <w:p w14:paraId="479286C6" w14:textId="021D62BA" w:rsidR="00B91854" w:rsidRDefault="00B91854" w:rsidP="0098335A">
      <w:pPr>
        <w:spacing w:line="480" w:lineRule="auto"/>
      </w:pPr>
      <w:r>
        <w:t>Keywords: batterer intervention, domestic violence, intimate partner violence, perpetrator treatment, gender</w:t>
      </w:r>
    </w:p>
    <w:p w14:paraId="3C613A4F" w14:textId="7906C024" w:rsidR="00B466F2" w:rsidRDefault="00B466F2" w:rsidP="0098335A">
      <w:pPr>
        <w:spacing w:line="480" w:lineRule="auto"/>
      </w:pPr>
    </w:p>
    <w:p w14:paraId="130614F3" w14:textId="77777777" w:rsidR="00B466F2" w:rsidRDefault="00B466F2" w:rsidP="0098335A">
      <w:pPr>
        <w:spacing w:line="480" w:lineRule="auto"/>
      </w:pPr>
    </w:p>
    <w:p w14:paraId="313BA297" w14:textId="1DBC8DED" w:rsidR="009915C5" w:rsidRPr="0087126B" w:rsidRDefault="00B91854" w:rsidP="00B91854">
      <w:pPr>
        <w:spacing w:line="480" w:lineRule="auto"/>
        <w:jc w:val="center"/>
        <w:rPr>
          <w:b/>
        </w:rPr>
      </w:pPr>
      <w:r w:rsidRPr="00B91854">
        <w:rPr>
          <w:b/>
          <w:bCs/>
        </w:rPr>
        <w:lastRenderedPageBreak/>
        <w:t>Introdu</w:t>
      </w:r>
      <w:r w:rsidR="005925A3" w:rsidRPr="00B91854">
        <w:rPr>
          <w:b/>
          <w:bCs/>
        </w:rPr>
        <w:t>c</w:t>
      </w:r>
      <w:r w:rsidR="005925A3">
        <w:rPr>
          <w:b/>
        </w:rPr>
        <w:t>tion:</w:t>
      </w:r>
      <w:r w:rsidR="0047666E">
        <w:rPr>
          <w:b/>
        </w:rPr>
        <w:t xml:space="preserve"> </w:t>
      </w:r>
      <w:r w:rsidR="00BF716F" w:rsidRPr="0087126B">
        <w:rPr>
          <w:b/>
        </w:rPr>
        <w:t>Batterer Intervention Today</w:t>
      </w:r>
    </w:p>
    <w:p w14:paraId="57D94E2D" w14:textId="47A00911" w:rsidR="00E50A36" w:rsidRDefault="009915C5" w:rsidP="00B91854">
      <w:pPr>
        <w:spacing w:line="480" w:lineRule="auto"/>
        <w:ind w:firstLine="720"/>
      </w:pPr>
      <w:r>
        <w:t xml:space="preserve">Beginning in the </w:t>
      </w:r>
      <w:r w:rsidR="00730B6E">
        <w:t xml:space="preserve">early </w:t>
      </w:r>
      <w:r>
        <w:t>19</w:t>
      </w:r>
      <w:r w:rsidR="00730B6E">
        <w:t>8</w:t>
      </w:r>
      <w:r>
        <w:t>0s, domestic violence, also known as intimate partner violence</w:t>
      </w:r>
      <w:r w:rsidR="00383B12">
        <w:t xml:space="preserve"> (IPV)</w:t>
      </w:r>
      <w:r>
        <w:t>, has been recognized as a major social problem in the United State</w:t>
      </w:r>
      <w:r w:rsidR="00007F8E">
        <w:t>s —</w:t>
      </w:r>
      <w:r>
        <w:t xml:space="preserve"> </w:t>
      </w:r>
      <w:r w:rsidR="006A2D01">
        <w:t xml:space="preserve">one </w:t>
      </w:r>
      <w:r>
        <w:t>that affects millions of families.</w:t>
      </w:r>
      <w:r w:rsidR="0047666E">
        <w:t xml:space="preserve"> </w:t>
      </w:r>
      <w:r w:rsidR="00B87F9C">
        <w:t>Initially, individuals arrested on a domestic violence battery charge were almost exclusively male offenders who had committed serious assaults upon their partners.</w:t>
      </w:r>
      <w:r w:rsidR="0047666E">
        <w:t xml:space="preserve"> </w:t>
      </w:r>
      <w:r w:rsidR="00B87F9C">
        <w:t>With the introduction of mandatory arrest and “no-drop” prosecution policies, arrests increased as well as the proportion of cases involving lesser offenses</w:t>
      </w:r>
      <w:r w:rsidR="00E206FB">
        <w:t>.</w:t>
      </w:r>
      <w:r w:rsidR="0047666E">
        <w:t xml:space="preserve"> </w:t>
      </w:r>
      <w:r w:rsidR="00E206FB">
        <w:t>Arrests of female perpetrators increased somewhat before declining once again after victim advocates pushed for “dominant aggressor” guidelines.</w:t>
      </w:r>
      <w:r w:rsidR="0047666E">
        <w:t xml:space="preserve"> </w:t>
      </w:r>
      <w:r w:rsidR="00E206FB">
        <w:t>These guidelines discouraged dual arrests even though the violence among partner-abusive couples is mostly bi-directional</w:t>
      </w:r>
      <w:r w:rsidR="00E50A36">
        <w:t xml:space="preserve"> (</w:t>
      </w:r>
      <w:proofErr w:type="spellStart"/>
      <w:r w:rsidR="00E50A36" w:rsidRPr="002245AE">
        <w:rPr>
          <w:rFonts w:eastAsia="Times New Roman" w:cs="Times New Roman"/>
          <w:szCs w:val="24"/>
        </w:rPr>
        <w:t>Langhinrichsen-Rohling</w:t>
      </w:r>
      <w:proofErr w:type="spellEnd"/>
      <w:r w:rsidR="00E50A36" w:rsidRPr="002245AE">
        <w:rPr>
          <w:rFonts w:eastAsia="Times New Roman" w:cs="Times New Roman"/>
          <w:szCs w:val="24"/>
        </w:rPr>
        <w:t xml:space="preserve">, </w:t>
      </w:r>
      <w:r w:rsidR="00EA797C">
        <w:rPr>
          <w:rFonts w:eastAsia="Times New Roman" w:cs="Times New Roman"/>
          <w:szCs w:val="24"/>
        </w:rPr>
        <w:t>et al.</w:t>
      </w:r>
      <w:r w:rsidR="00E50A36" w:rsidRPr="002245AE">
        <w:rPr>
          <w:rFonts w:eastAsia="Times New Roman" w:cs="Times New Roman"/>
          <w:szCs w:val="24"/>
        </w:rPr>
        <w:t>, 2012)</w:t>
      </w:r>
      <w:r w:rsidR="00E50A36">
        <w:t xml:space="preserve">, and </w:t>
      </w:r>
      <w:r w:rsidR="00E206FB">
        <w:t>favored the arrest of males on the presumption</w:t>
      </w:r>
      <w:r w:rsidR="00B77BB8">
        <w:t>s</w:t>
      </w:r>
      <w:r w:rsidR="00E206FB">
        <w:t xml:space="preserve"> </w:t>
      </w:r>
      <w:r w:rsidR="00007F8E">
        <w:t>(</w:t>
      </w:r>
      <w:r w:rsidR="00E206FB">
        <w:t xml:space="preserve">now known to be </w:t>
      </w:r>
      <w:r w:rsidR="00E50A36">
        <w:t>false</w:t>
      </w:r>
      <w:r w:rsidR="00007F8E">
        <w:t>)</w:t>
      </w:r>
      <w:r w:rsidR="00E206FB">
        <w:t xml:space="preserve"> that women rarely initiate IPV</w:t>
      </w:r>
      <w:r w:rsidR="00B77BB8">
        <w:t xml:space="preserve"> or seek to exercise power and control over partners</w:t>
      </w:r>
      <w:r w:rsidR="00B87F9C">
        <w:t xml:space="preserve"> (Hamel 2011)</w:t>
      </w:r>
      <w:r w:rsidR="00B77BB8">
        <w:t>.</w:t>
      </w:r>
      <w:r w:rsidR="00FB377A">
        <w:t xml:space="preserve">  On the other hand, among same-sex partners</w:t>
      </w:r>
      <w:r w:rsidR="00C92AD4">
        <w:t>,</w:t>
      </w:r>
      <w:r w:rsidR="00FB377A">
        <w:t xml:space="preserve"> where</w:t>
      </w:r>
      <w:r w:rsidR="00C92AD4">
        <w:t xml:space="preserve"> </w:t>
      </w:r>
      <w:r w:rsidR="00FB377A">
        <w:t xml:space="preserve">the parties are more likely than among straight couples to be of similar physical size, </w:t>
      </w:r>
      <w:r w:rsidR="00C92AD4">
        <w:t xml:space="preserve">the violence </w:t>
      </w:r>
      <w:r w:rsidR="00FB377A">
        <w:t xml:space="preserve">is often assumed to be “mutual” when in fact one partner </w:t>
      </w:r>
      <w:r w:rsidR="00C92AD4">
        <w:t xml:space="preserve">may </w:t>
      </w:r>
      <w:r w:rsidR="00FB377A">
        <w:t>dominate</w:t>
      </w:r>
      <w:r w:rsidR="00867965">
        <w:t xml:space="preserve">.  Consequently, social service agencies have traditionally misunderstood the problem, and it has been </w:t>
      </w:r>
      <w:r w:rsidR="0029176C">
        <w:t>treated as inconsequential, even humorous, by law enforcement and therefore not worthy of criminal arrest (</w:t>
      </w:r>
      <w:r w:rsidR="007F4848">
        <w:t xml:space="preserve">Brown &amp; </w:t>
      </w:r>
      <w:proofErr w:type="spellStart"/>
      <w:r w:rsidR="007F4848">
        <w:t>Groscup</w:t>
      </w:r>
      <w:proofErr w:type="spellEnd"/>
      <w:r w:rsidR="007F4848">
        <w:t xml:space="preserve">, 2009; </w:t>
      </w:r>
      <w:proofErr w:type="spellStart"/>
      <w:r w:rsidR="0029176C">
        <w:t>Letellier</w:t>
      </w:r>
      <w:proofErr w:type="spellEnd"/>
      <w:r w:rsidR="0029176C">
        <w:t>, 1994; West, 1998, 2012).</w:t>
      </w:r>
    </w:p>
    <w:p w14:paraId="4698ED96" w14:textId="68FE13DF" w:rsidR="00383B12" w:rsidRDefault="00B87F9C" w:rsidP="0028173C">
      <w:pPr>
        <w:spacing w:line="480" w:lineRule="auto"/>
        <w:ind w:firstLine="720"/>
      </w:pPr>
      <w:r>
        <w:t>As an alternative to incarceration, intervention programs were established for IPV perpetrators.</w:t>
      </w:r>
      <w:r w:rsidR="0047666E">
        <w:t xml:space="preserve"> </w:t>
      </w:r>
      <w:r>
        <w:t xml:space="preserve">Known as batterer intervention programs (BIPs), they were </w:t>
      </w:r>
      <w:r w:rsidR="00E20E06">
        <w:t>g</w:t>
      </w:r>
      <w:r w:rsidR="000B5B85">
        <w:t>rounded in theories l</w:t>
      </w:r>
      <w:r w:rsidR="00383B12">
        <w:t>inking the cause of men’s IPV primarily to patriarchal</w:t>
      </w:r>
      <w:r w:rsidR="000B5B85">
        <w:t xml:space="preserve"> attitudes and</w:t>
      </w:r>
      <w:r w:rsidR="00383B12">
        <w:t xml:space="preserve"> social structures</w:t>
      </w:r>
      <w:r w:rsidR="00850053">
        <w:t>,</w:t>
      </w:r>
      <w:r w:rsidR="000B5B85">
        <w:t xml:space="preserve"> and t</w:t>
      </w:r>
      <w:r w:rsidR="00E20E06">
        <w:t>he desire of men to control their female partners</w:t>
      </w:r>
      <w:r w:rsidR="00383B12">
        <w:t xml:space="preserve"> (</w:t>
      </w:r>
      <w:r w:rsidR="004E55E1">
        <w:t>e.g.,</w:t>
      </w:r>
      <w:r w:rsidR="00B01F38">
        <w:t xml:space="preserve"> </w:t>
      </w:r>
      <w:proofErr w:type="spellStart"/>
      <w:r w:rsidR="006A2D01">
        <w:t>Dobash</w:t>
      </w:r>
      <w:proofErr w:type="spellEnd"/>
      <w:r w:rsidR="006A2D01">
        <w:t xml:space="preserve"> &amp; </w:t>
      </w:r>
      <w:proofErr w:type="spellStart"/>
      <w:r w:rsidR="006A2D01">
        <w:t>Dobash</w:t>
      </w:r>
      <w:proofErr w:type="spellEnd"/>
      <w:r w:rsidR="006A2D01">
        <w:t xml:space="preserve">, 1979; </w:t>
      </w:r>
      <w:r w:rsidR="002074FC">
        <w:t xml:space="preserve">Pence &amp; </w:t>
      </w:r>
      <w:proofErr w:type="spellStart"/>
      <w:r w:rsidR="002074FC">
        <w:t>Paymar</w:t>
      </w:r>
      <w:proofErr w:type="spellEnd"/>
      <w:r w:rsidR="002074FC">
        <w:t xml:space="preserve">, </w:t>
      </w:r>
      <w:r w:rsidR="00675524">
        <w:t>1993</w:t>
      </w:r>
      <w:r w:rsidR="00B01F38">
        <w:t>)</w:t>
      </w:r>
      <w:r w:rsidR="00850053">
        <w:t>;</w:t>
      </w:r>
      <w:r>
        <w:t xml:space="preserve"> although</w:t>
      </w:r>
      <w:r w:rsidR="00B01F38">
        <w:t xml:space="preserve"> </w:t>
      </w:r>
      <w:r w:rsidR="00730B6E">
        <w:t xml:space="preserve">some </w:t>
      </w:r>
      <w:r>
        <w:t xml:space="preserve">BIPs did </w:t>
      </w:r>
      <w:r w:rsidR="00383B12">
        <w:t>incorporate findings and principles from the mental health fields including cognitive-behavioral therapy</w:t>
      </w:r>
      <w:r w:rsidR="00007F8E">
        <w:t xml:space="preserve"> (CBT)</w:t>
      </w:r>
      <w:r w:rsidR="00383B12">
        <w:t xml:space="preserve"> (</w:t>
      </w:r>
      <w:r w:rsidR="004E55E1">
        <w:t>e.g.,</w:t>
      </w:r>
      <w:r w:rsidR="00383B12">
        <w:t xml:space="preserve"> </w:t>
      </w:r>
      <w:proofErr w:type="spellStart"/>
      <w:r w:rsidR="005A27F9">
        <w:t>Sonkin</w:t>
      </w:r>
      <w:proofErr w:type="spellEnd"/>
      <w:r w:rsidR="005A27F9">
        <w:t xml:space="preserve"> &amp; </w:t>
      </w:r>
      <w:proofErr w:type="spellStart"/>
      <w:r w:rsidR="005A27F9">
        <w:t>Durphy</w:t>
      </w:r>
      <w:proofErr w:type="spellEnd"/>
      <w:r w:rsidR="005A27F9">
        <w:t xml:space="preserve">, </w:t>
      </w:r>
      <w:r w:rsidR="00E430DD">
        <w:t>1997</w:t>
      </w:r>
      <w:r w:rsidR="00383B12">
        <w:t>)</w:t>
      </w:r>
      <w:r w:rsidR="00B01F38">
        <w:t>.</w:t>
      </w:r>
      <w:r w:rsidR="0047666E">
        <w:t xml:space="preserve"> </w:t>
      </w:r>
    </w:p>
    <w:p w14:paraId="73DF7A24" w14:textId="00BCF9F4" w:rsidR="00034E08" w:rsidRDefault="0079310C" w:rsidP="000F49F9">
      <w:pPr>
        <w:spacing w:line="480" w:lineRule="auto"/>
        <w:ind w:firstLine="720"/>
      </w:pPr>
      <w:r>
        <w:lastRenderedPageBreak/>
        <w:t xml:space="preserve">The population </w:t>
      </w:r>
      <w:r w:rsidR="00007F8E">
        <w:t>IPV</w:t>
      </w:r>
      <w:r>
        <w:t xml:space="preserve"> perpetrators is </w:t>
      </w:r>
      <w:r w:rsidR="00D132E8">
        <w:t xml:space="preserve">now </w:t>
      </w:r>
      <w:r>
        <w:t xml:space="preserve">a heterogeneous one, yet in most states all </w:t>
      </w:r>
      <w:r w:rsidR="00965670">
        <w:t xml:space="preserve">adjudicated </w:t>
      </w:r>
      <w:r>
        <w:t>offenders</w:t>
      </w:r>
      <w:r w:rsidR="008D5BD6">
        <w:t>, regardless of the severity of the crime,</w:t>
      </w:r>
      <w:r>
        <w:t xml:space="preserve"> are mandated to </w:t>
      </w:r>
      <w:r w:rsidR="00034E08">
        <w:t xml:space="preserve">a </w:t>
      </w:r>
      <w:r>
        <w:t>same-sex psychoeducational group program for a specified number of weeks (</w:t>
      </w:r>
      <w:r w:rsidR="004E55E1">
        <w:t>e.g.,</w:t>
      </w:r>
      <w:r w:rsidR="00207F65">
        <w:t xml:space="preserve"> </w:t>
      </w:r>
      <w:r>
        <w:t>52 in California)</w:t>
      </w:r>
      <w:r w:rsidR="00850053">
        <w:t>.</w:t>
      </w:r>
      <w:r w:rsidR="0047666E">
        <w:t xml:space="preserve"> </w:t>
      </w:r>
      <w:r w:rsidR="00892AAB">
        <w:t xml:space="preserve">In a majority of states, couples and family therapy </w:t>
      </w:r>
      <w:r w:rsidR="00850053">
        <w:t xml:space="preserve">are </w:t>
      </w:r>
      <w:r w:rsidR="008D2E8A">
        <w:t>forbidden</w:t>
      </w:r>
      <w:r w:rsidR="00892AAB">
        <w:t xml:space="preserve"> </w:t>
      </w:r>
      <w:r w:rsidR="008D2E8A">
        <w:t>with</w:t>
      </w:r>
      <w:r w:rsidR="00892AAB">
        <w:t xml:space="preserve"> individual therapy </w:t>
      </w:r>
      <w:r w:rsidR="00207F65">
        <w:t xml:space="preserve">a </w:t>
      </w:r>
      <w:r w:rsidR="00892AAB">
        <w:t xml:space="preserve">limited option (Babcock et al., 2016). </w:t>
      </w:r>
      <w:r w:rsidR="00965670">
        <w:t>This “one-size-fits-all” approach persists, even though mandatory arrest policies have led to a</w:t>
      </w:r>
      <w:r w:rsidR="00207F65">
        <w:t xml:space="preserve"> substantial i</w:t>
      </w:r>
      <w:r w:rsidR="00965670">
        <w:t>ncrease in offenders</w:t>
      </w:r>
      <w:r w:rsidR="00850053">
        <w:t>;</w:t>
      </w:r>
      <w:r w:rsidR="00207F65">
        <w:t xml:space="preserve"> many of whom may be less dangerous than those arrested in previous decades, whose offenses are difficult to charge </w:t>
      </w:r>
      <w:r w:rsidR="00965670">
        <w:t>(</w:t>
      </w:r>
      <w:r w:rsidR="00207F65">
        <w:t xml:space="preserve">mandatory arrest policies have led to </w:t>
      </w:r>
      <w:r w:rsidR="00965670">
        <w:t xml:space="preserve">a </w:t>
      </w:r>
      <w:r w:rsidR="00BF716F">
        <w:t xml:space="preserve">60% </w:t>
      </w:r>
      <w:r w:rsidR="00965670">
        <w:t>decrease in</w:t>
      </w:r>
      <w:r w:rsidR="00BF716F">
        <w:t xml:space="preserve"> conviction</w:t>
      </w:r>
      <w:r w:rsidR="00207F65">
        <w:t>s</w:t>
      </w:r>
      <w:r w:rsidR="00BF716F">
        <w:t xml:space="preserve"> </w:t>
      </w:r>
      <w:r w:rsidR="00007F8E">
        <w:t>[</w:t>
      </w:r>
      <w:proofErr w:type="spellStart"/>
      <w:r w:rsidR="00BF716F">
        <w:t>Hirschel</w:t>
      </w:r>
      <w:proofErr w:type="spellEnd"/>
      <w:r w:rsidR="00BF716F">
        <w:t>, 2008</w:t>
      </w:r>
      <w:r w:rsidR="00007F8E">
        <w:t>]</w:t>
      </w:r>
      <w:r w:rsidR="00BF716F">
        <w:t>)</w:t>
      </w:r>
      <w:r w:rsidR="00207F65">
        <w:t xml:space="preserve">, and </w:t>
      </w:r>
      <w:r w:rsidR="002E3BF3">
        <w:t xml:space="preserve">who may not need </w:t>
      </w:r>
      <w:r w:rsidR="000971B0">
        <w:t xml:space="preserve">the </w:t>
      </w:r>
      <w:r w:rsidR="00207F65">
        <w:t>full number of sessions required by law</w:t>
      </w:r>
      <w:r w:rsidR="002E3BF3">
        <w:t>.</w:t>
      </w:r>
      <w:r w:rsidR="0047666E">
        <w:t xml:space="preserve"> </w:t>
      </w:r>
      <w:r w:rsidR="00E20E06">
        <w:t>Conversely,</w:t>
      </w:r>
      <w:r w:rsidR="002E3BF3">
        <w:t xml:space="preserve"> </w:t>
      </w:r>
      <w:r w:rsidR="00965670" w:rsidRPr="00965670">
        <w:t xml:space="preserve">judges </w:t>
      </w:r>
      <w:r w:rsidR="002E3BF3">
        <w:t>often s</w:t>
      </w:r>
      <w:r w:rsidR="00965670" w:rsidRPr="00965670">
        <w:t>entence defendants to</w:t>
      </w:r>
      <w:r w:rsidR="002E3BF3">
        <w:t xml:space="preserve"> a</w:t>
      </w:r>
      <w:r w:rsidR="00965670" w:rsidRPr="00965670">
        <w:t xml:space="preserve"> minimal</w:t>
      </w:r>
      <w:r w:rsidR="002E3BF3">
        <w:t xml:space="preserve"> </w:t>
      </w:r>
      <w:r w:rsidR="00965670" w:rsidRPr="00965670">
        <w:t>course in anger managemen</w:t>
      </w:r>
      <w:r w:rsidR="002E3BF3">
        <w:t>t, when they require more intensive treatment. These flaws in arrest and prosecution policies may explain the minimal impact of BIPs on recidivism rates (</w:t>
      </w:r>
      <w:r w:rsidR="004E55E1">
        <w:t>e.g.,</w:t>
      </w:r>
      <w:r w:rsidR="002E3BF3">
        <w:t xml:space="preserve"> i</w:t>
      </w:r>
      <w:r w:rsidR="00965670" w:rsidRPr="00965670">
        <w:t xml:space="preserve">n California, only 50% of </w:t>
      </w:r>
      <w:r w:rsidR="00CE70D4">
        <w:t>individuals</w:t>
      </w:r>
      <w:r w:rsidR="00965670" w:rsidRPr="00965670">
        <w:t xml:space="preserve"> mandated to a BIP complete the program </w:t>
      </w:r>
      <w:r w:rsidR="00850053">
        <w:t>[</w:t>
      </w:r>
      <w:r w:rsidR="00965670" w:rsidRPr="00965670">
        <w:t>California State Auditor, 200</w:t>
      </w:r>
      <w:r w:rsidR="000D53F9">
        <w:t>6</w:t>
      </w:r>
      <w:r w:rsidR="00850053">
        <w:t>]</w:t>
      </w:r>
      <w:r w:rsidR="00965670" w:rsidRPr="00965670">
        <w:t>).</w:t>
      </w:r>
      <w:r w:rsidR="0047666E">
        <w:t xml:space="preserve"> </w:t>
      </w:r>
      <w:r w:rsidR="00CE70D4">
        <w:t xml:space="preserve"> </w:t>
      </w:r>
    </w:p>
    <w:p w14:paraId="5F5DB16F" w14:textId="77777777" w:rsidR="00BF716F" w:rsidRPr="00B630CC" w:rsidRDefault="002E3BF3" w:rsidP="000F49F9">
      <w:pPr>
        <w:spacing w:line="480" w:lineRule="auto"/>
        <w:rPr>
          <w:b/>
        </w:rPr>
      </w:pPr>
      <w:r w:rsidRPr="00B630CC">
        <w:rPr>
          <w:b/>
        </w:rPr>
        <w:t>Current Research on IPV</w:t>
      </w:r>
      <w:r w:rsidR="00BF716F" w:rsidRPr="00B630CC">
        <w:rPr>
          <w:b/>
        </w:rPr>
        <w:t xml:space="preserve"> </w:t>
      </w:r>
    </w:p>
    <w:p w14:paraId="39AE76E4" w14:textId="6CCDC46E" w:rsidR="00867965" w:rsidRDefault="00D132E8" w:rsidP="00B466F2">
      <w:pPr>
        <w:spacing w:line="480" w:lineRule="auto"/>
      </w:pPr>
      <w:r>
        <w:t xml:space="preserve">Critics of domestic violence policy and intervention have </w:t>
      </w:r>
      <w:r w:rsidR="0028173C">
        <w:t>long argued</w:t>
      </w:r>
      <w:r>
        <w:t xml:space="preserve"> that </w:t>
      </w:r>
      <w:r w:rsidR="00216691">
        <w:t xml:space="preserve">BIPs could be more effective in reducing rates of recidivism among offenders if they were based on the empirical research evidence rather than </w:t>
      </w:r>
      <w:r w:rsidR="008E62A0">
        <w:t>t</w:t>
      </w:r>
      <w:r w:rsidR="00E007D1">
        <w:t xml:space="preserve">he </w:t>
      </w:r>
      <w:r w:rsidR="006A2D01">
        <w:t xml:space="preserve">feminist/gendered </w:t>
      </w:r>
      <w:r w:rsidR="00216691">
        <w:t>models championed by victim advocates (</w:t>
      </w:r>
      <w:r w:rsidR="005C5C2C">
        <w:t xml:space="preserve">Dutton, 2010; Dutton &amp; </w:t>
      </w:r>
      <w:proofErr w:type="spellStart"/>
      <w:r w:rsidR="005C5C2C">
        <w:t>Corvo</w:t>
      </w:r>
      <w:proofErr w:type="spellEnd"/>
      <w:r w:rsidR="005C5C2C">
        <w:t>, 2006</w:t>
      </w:r>
      <w:r w:rsidR="00216691">
        <w:t>)</w:t>
      </w:r>
      <w:r w:rsidR="005C5C2C">
        <w:t>.</w:t>
      </w:r>
      <w:r w:rsidR="0047666E">
        <w:t xml:space="preserve"> </w:t>
      </w:r>
      <w:r w:rsidR="00867965">
        <w:t xml:space="preserve"> According to results from the National Intimate Partner and Sexual Violence Survey (</w:t>
      </w:r>
      <w:r w:rsidR="00935E90" w:rsidRPr="00867965">
        <w:rPr>
          <w:rFonts w:eastAsia="Times New Roman" w:cs="Times New Roman"/>
          <w:szCs w:val="24"/>
        </w:rPr>
        <w:t xml:space="preserve">Black, </w:t>
      </w:r>
      <w:r w:rsidR="00EA797C">
        <w:rPr>
          <w:rFonts w:eastAsia="Times New Roman" w:cs="Times New Roman"/>
          <w:szCs w:val="24"/>
        </w:rPr>
        <w:t>et al.</w:t>
      </w:r>
      <w:r w:rsidR="00935E90" w:rsidRPr="00867965">
        <w:rPr>
          <w:rFonts w:eastAsia="Times New Roman" w:cs="Times New Roman"/>
          <w:szCs w:val="24"/>
        </w:rPr>
        <w:t>2011</w:t>
      </w:r>
      <w:r w:rsidR="00935E90">
        <w:rPr>
          <w:rFonts w:eastAsia="Times New Roman" w:cs="Times New Roman"/>
          <w:szCs w:val="24"/>
        </w:rPr>
        <w:t>;</w:t>
      </w:r>
      <w:r w:rsidR="00935E90" w:rsidRPr="00867965">
        <w:rPr>
          <w:rFonts w:eastAsia="Times New Roman" w:cs="Times New Roman"/>
          <w:szCs w:val="24"/>
        </w:rPr>
        <w:t xml:space="preserve"> </w:t>
      </w:r>
      <w:r w:rsidR="00867965">
        <w:t xml:space="preserve">Walters, </w:t>
      </w:r>
      <w:r w:rsidR="00EA797C">
        <w:t>et al.</w:t>
      </w:r>
      <w:r w:rsidR="00867965">
        <w:t>, 2013)</w:t>
      </w:r>
      <w:r w:rsidR="00935E90">
        <w:t xml:space="preserve">, rates of both physical and psychological IPV are comparable across gender, and are as high, or higher, among LGBTQ populations as they are among straight couples.  Additionally, when controlling for socioeconomic status, IPV rates are similar across ethnic groups (Malley-Morrison &amp; Hines, </w:t>
      </w:r>
      <w:r w:rsidR="00935E90">
        <w:lastRenderedPageBreak/>
        <w:t>2004; West, 2012).  IPV, particularly in the United States, is a human problem, not one of gender, culture, or sexual orientation.</w:t>
      </w:r>
    </w:p>
    <w:p w14:paraId="286CE0FE" w14:textId="181945E0" w:rsidR="000B4DC3" w:rsidRDefault="00A42B8E" w:rsidP="0028173C">
      <w:pPr>
        <w:spacing w:line="480" w:lineRule="auto"/>
        <w:ind w:firstLine="720"/>
      </w:pPr>
      <w:r>
        <w:t xml:space="preserve">There is no doubt that throughout the world, including the United States, </w:t>
      </w:r>
      <w:r w:rsidR="00CE70D4">
        <w:t>patriarchal structur</w:t>
      </w:r>
      <w:r>
        <w:t>es continue to impact women’s social, economic</w:t>
      </w:r>
      <w:r w:rsidR="00850053">
        <w:t>,</w:t>
      </w:r>
      <w:r>
        <w:t xml:space="preserve"> and political well-being, and that many individual men harbor misogynistic attitudes.</w:t>
      </w:r>
      <w:r w:rsidR="0047666E">
        <w:t xml:space="preserve"> </w:t>
      </w:r>
      <w:r>
        <w:t xml:space="preserve">Clearly, gender equality remains a goal worth championing, but while there </w:t>
      </w:r>
      <w:r w:rsidR="001E33CE">
        <w:t>is</w:t>
      </w:r>
      <w:r>
        <w:t xml:space="preserve"> some overlap between the status of women and rates of IPV</w:t>
      </w:r>
      <w:r w:rsidR="001E33CE">
        <w:t>, these should be considered separate problems</w:t>
      </w:r>
      <w:r w:rsidR="002E3E8E">
        <w:t>.</w:t>
      </w:r>
      <w:r w:rsidR="001E33CE">
        <w:t xml:space="preserve"> </w:t>
      </w:r>
      <w:r w:rsidR="000B4DC3" w:rsidRPr="002F2E10">
        <w:rPr>
          <w:rFonts w:eastAsia="Times New Roman"/>
          <w:szCs w:val="24"/>
        </w:rPr>
        <w:t xml:space="preserve"> </w:t>
      </w:r>
      <w:r w:rsidR="00674B71">
        <w:rPr>
          <w:rFonts w:eastAsia="Times New Roman"/>
          <w:szCs w:val="24"/>
        </w:rPr>
        <w:t>Even in non-Western industrialized counties, the</w:t>
      </w:r>
      <w:r w:rsidR="00E50A36">
        <w:rPr>
          <w:rFonts w:eastAsia="Times New Roman"/>
          <w:szCs w:val="24"/>
        </w:rPr>
        <w:t xml:space="preserve"> </w:t>
      </w:r>
      <w:r w:rsidR="00674B71">
        <w:rPr>
          <w:rFonts w:eastAsia="Times New Roman"/>
          <w:szCs w:val="24"/>
        </w:rPr>
        <w:t>impact of patriarchal structures</w:t>
      </w:r>
      <w:r w:rsidR="00E20E06">
        <w:rPr>
          <w:rFonts w:eastAsia="Times New Roman"/>
          <w:szCs w:val="24"/>
        </w:rPr>
        <w:t xml:space="preserve"> (based on </w:t>
      </w:r>
      <w:r w:rsidR="00575E25">
        <w:rPr>
          <w:rFonts w:eastAsia="Times New Roman"/>
          <w:szCs w:val="24"/>
        </w:rPr>
        <w:t>t</w:t>
      </w:r>
      <w:r w:rsidR="00674B71">
        <w:rPr>
          <w:rFonts w:eastAsia="Times New Roman"/>
          <w:szCs w:val="24"/>
        </w:rPr>
        <w:t>he</w:t>
      </w:r>
      <w:r w:rsidR="00575E25">
        <w:rPr>
          <w:rFonts w:eastAsia="Times New Roman"/>
          <w:szCs w:val="24"/>
        </w:rPr>
        <w:t xml:space="preserve"> </w:t>
      </w:r>
      <w:r w:rsidR="00E430DD">
        <w:rPr>
          <w:rFonts w:eastAsia="Times New Roman"/>
          <w:szCs w:val="24"/>
        </w:rPr>
        <w:t xml:space="preserve">United Nations </w:t>
      </w:r>
      <w:r w:rsidR="00674B71">
        <w:rPr>
          <w:rFonts w:eastAsia="Times New Roman"/>
          <w:szCs w:val="24"/>
        </w:rPr>
        <w:t>Gender Empowerment Measure</w:t>
      </w:r>
      <w:r w:rsidR="0028173C">
        <w:rPr>
          <w:rFonts w:eastAsia="Times New Roman"/>
          <w:szCs w:val="24"/>
        </w:rPr>
        <w:t xml:space="preserve"> designed to determine the relative empowerment of women across countries</w:t>
      </w:r>
      <w:r w:rsidR="00674B71">
        <w:rPr>
          <w:rFonts w:eastAsia="Times New Roman"/>
          <w:szCs w:val="24"/>
        </w:rPr>
        <w:t>) on rates of male-perpetrated IPV are not clear-cut (</w:t>
      </w:r>
      <w:r w:rsidR="00674B71" w:rsidRPr="00674B71">
        <w:rPr>
          <w:rFonts w:eastAsia="Times New Roman" w:cs="Times New Roman"/>
          <w:szCs w:val="24"/>
        </w:rPr>
        <w:t>Esquivel-</w:t>
      </w:r>
      <w:proofErr w:type="spellStart"/>
      <w:r w:rsidR="00674B71" w:rsidRPr="00674B71">
        <w:rPr>
          <w:rFonts w:eastAsia="Times New Roman" w:cs="Times New Roman"/>
          <w:szCs w:val="24"/>
        </w:rPr>
        <w:t>Santovena</w:t>
      </w:r>
      <w:proofErr w:type="spellEnd"/>
      <w:r w:rsidR="00674B71" w:rsidRPr="00674B71">
        <w:rPr>
          <w:rFonts w:eastAsia="Times New Roman" w:cs="Times New Roman"/>
          <w:szCs w:val="24"/>
        </w:rPr>
        <w:t xml:space="preserve">, </w:t>
      </w:r>
      <w:r w:rsidR="00EA797C">
        <w:rPr>
          <w:rFonts w:eastAsia="Times New Roman" w:cs="Times New Roman"/>
          <w:szCs w:val="24"/>
        </w:rPr>
        <w:t>et al.</w:t>
      </w:r>
      <w:r w:rsidR="00674B71" w:rsidRPr="00674B71">
        <w:rPr>
          <w:rFonts w:eastAsia="Times New Roman" w:cs="Times New Roman"/>
          <w:szCs w:val="24"/>
        </w:rPr>
        <w:t>, 2013).</w:t>
      </w:r>
      <w:r w:rsidR="0047666E">
        <w:rPr>
          <w:rFonts w:eastAsia="Times New Roman" w:cs="Times New Roman"/>
          <w:szCs w:val="24"/>
        </w:rPr>
        <w:t xml:space="preserve"> </w:t>
      </w:r>
      <w:r w:rsidR="001E33CE">
        <w:rPr>
          <w:rFonts w:eastAsia="Times New Roman" w:cs="Times New Roman"/>
          <w:szCs w:val="24"/>
        </w:rPr>
        <w:t xml:space="preserve">Furthermore, </w:t>
      </w:r>
      <w:r w:rsidR="00A878EE">
        <w:rPr>
          <w:rFonts w:eastAsia="Times New Roman" w:cs="Times New Roman"/>
          <w:szCs w:val="24"/>
        </w:rPr>
        <w:t xml:space="preserve">Sugarman and </w:t>
      </w:r>
      <w:r w:rsidR="001E33CE" w:rsidRPr="002F2E10">
        <w:rPr>
          <w:rFonts w:eastAsia="Times New Roman"/>
          <w:szCs w:val="24"/>
        </w:rPr>
        <w:t>Frankel’s (1996) meta-analysis</w:t>
      </w:r>
      <w:r w:rsidR="001E33CE">
        <w:rPr>
          <w:rFonts w:eastAsia="Times New Roman"/>
          <w:szCs w:val="24"/>
        </w:rPr>
        <w:t xml:space="preserve"> found</w:t>
      </w:r>
      <w:r w:rsidR="001E33CE" w:rsidRPr="002F2E10">
        <w:rPr>
          <w:rFonts w:eastAsia="Times New Roman"/>
          <w:szCs w:val="24"/>
        </w:rPr>
        <w:t xml:space="preserve"> </w:t>
      </w:r>
      <w:r w:rsidR="001E33CE">
        <w:rPr>
          <w:rFonts w:eastAsia="Times New Roman"/>
          <w:szCs w:val="24"/>
        </w:rPr>
        <w:t xml:space="preserve">correlations between physical abuse and attitudes condoning such violence; however, </w:t>
      </w:r>
      <w:r w:rsidR="001E33CE" w:rsidRPr="002F2E10">
        <w:rPr>
          <w:rFonts w:eastAsia="Times New Roman"/>
          <w:szCs w:val="24"/>
        </w:rPr>
        <w:t>traditional gender role attitudes</w:t>
      </w:r>
      <w:r w:rsidR="001E33CE">
        <w:rPr>
          <w:rFonts w:eastAsia="Times New Roman"/>
          <w:szCs w:val="24"/>
        </w:rPr>
        <w:t xml:space="preserve"> did not differentiate non-violent men from those who abuse their partners.</w:t>
      </w:r>
      <w:r w:rsidR="0047666E">
        <w:rPr>
          <w:rFonts w:eastAsia="Times New Roman"/>
          <w:szCs w:val="24"/>
        </w:rPr>
        <w:t xml:space="preserve"> </w:t>
      </w:r>
      <w:r w:rsidR="00B77BB8">
        <w:rPr>
          <w:rFonts w:eastAsia="Times New Roman"/>
          <w:szCs w:val="24"/>
        </w:rPr>
        <w:t xml:space="preserve">As pointed out by Felson (2002), societal power does not automatically translate to personal power. </w:t>
      </w:r>
      <w:r w:rsidR="008456CD">
        <w:rPr>
          <w:rFonts w:eastAsia="Times New Roman"/>
          <w:szCs w:val="24"/>
        </w:rPr>
        <w:t xml:space="preserve"> Gendered models, of course, also fail to account for the high IPV rates found among lesbians, and </w:t>
      </w:r>
      <w:r w:rsidR="00C92AD4">
        <w:rPr>
          <w:rFonts w:eastAsia="Times New Roman"/>
          <w:szCs w:val="24"/>
        </w:rPr>
        <w:t>may reinforce</w:t>
      </w:r>
      <w:r w:rsidR="008456CD">
        <w:rPr>
          <w:rFonts w:eastAsia="Times New Roman"/>
          <w:szCs w:val="24"/>
        </w:rPr>
        <w:t xml:space="preserve"> common stereotypes about this population, e.g., that perpetrators are necessarily “butch,” and are acting “like a man.”</w:t>
      </w:r>
    </w:p>
    <w:p w14:paraId="740038CD" w14:textId="028D0F46" w:rsidR="00E05A6F" w:rsidRDefault="008E62A0" w:rsidP="00621D50">
      <w:pPr>
        <w:spacing w:line="480" w:lineRule="auto"/>
        <w:ind w:firstLine="720"/>
      </w:pPr>
      <w:r>
        <w:rPr>
          <w:rFonts w:eastAsia="Calibri" w:cs="Times New Roman"/>
        </w:rPr>
        <w:t xml:space="preserve">Findings from a series of literature reviews </w:t>
      </w:r>
      <w:r w:rsidR="00E05A6F">
        <w:t>(</w:t>
      </w:r>
      <w:r w:rsidR="00874A5D">
        <w:rPr>
          <w:rFonts w:eastAsia="Calibri" w:cs="Times New Roman"/>
        </w:rPr>
        <w:t xml:space="preserve">Hamel, </w:t>
      </w:r>
      <w:r w:rsidR="00EA797C">
        <w:rPr>
          <w:rFonts w:eastAsia="Calibri" w:cs="Times New Roman"/>
        </w:rPr>
        <w:t>et al.</w:t>
      </w:r>
      <w:r w:rsidR="00874A5D">
        <w:rPr>
          <w:rFonts w:eastAsia="Calibri" w:cs="Times New Roman"/>
        </w:rPr>
        <w:t>2012)</w:t>
      </w:r>
      <w:r>
        <w:rPr>
          <w:rStyle w:val="FootnoteReference"/>
          <w:rFonts w:eastAsia="Calibri" w:cs="Times New Roman"/>
        </w:rPr>
        <w:footnoteReference w:id="1"/>
      </w:r>
      <w:r>
        <w:rPr>
          <w:rFonts w:eastAsia="Calibri" w:cs="Times New Roman"/>
        </w:rPr>
        <w:t xml:space="preserve"> support the</w:t>
      </w:r>
      <w:r w:rsidR="00892AAB">
        <w:rPr>
          <w:rFonts w:eastAsia="Calibri" w:cs="Times New Roman"/>
        </w:rPr>
        <w:t xml:space="preserve"> viability of individual, couples</w:t>
      </w:r>
      <w:r w:rsidR="00581128">
        <w:rPr>
          <w:rFonts w:eastAsia="Calibri" w:cs="Times New Roman"/>
        </w:rPr>
        <w:t>,</w:t>
      </w:r>
      <w:r w:rsidR="00892AAB">
        <w:rPr>
          <w:rFonts w:eastAsia="Calibri" w:cs="Times New Roman"/>
        </w:rPr>
        <w:t xml:space="preserve"> and family counseling as an alternativ</w:t>
      </w:r>
      <w:r w:rsidR="00F726E1">
        <w:rPr>
          <w:rFonts w:eastAsia="Calibri" w:cs="Times New Roman"/>
        </w:rPr>
        <w:t>e</w:t>
      </w:r>
      <w:r w:rsidR="00892AAB">
        <w:rPr>
          <w:rFonts w:eastAsia="Calibri" w:cs="Times New Roman"/>
        </w:rPr>
        <w:t xml:space="preserve"> or adjunct to the group format; and </w:t>
      </w:r>
      <w:r w:rsidR="009C5E21">
        <w:rPr>
          <w:rFonts w:eastAsia="Calibri" w:cs="Times New Roman"/>
        </w:rPr>
        <w:t xml:space="preserve">the high level of symmetry across gender in the </w:t>
      </w:r>
      <w:r w:rsidR="00601C10">
        <w:rPr>
          <w:rFonts w:eastAsia="Calibri" w:cs="Times New Roman"/>
        </w:rPr>
        <w:t xml:space="preserve">rates of physical and psychological abuse/control, motivating factors, and the </w:t>
      </w:r>
      <w:r w:rsidR="009C5E21">
        <w:rPr>
          <w:rFonts w:eastAsia="Calibri" w:cs="Times New Roman"/>
        </w:rPr>
        <w:t>causes, characteristics</w:t>
      </w:r>
      <w:r w:rsidR="00581128">
        <w:rPr>
          <w:rFonts w:eastAsia="Calibri" w:cs="Times New Roman"/>
        </w:rPr>
        <w:t>,</w:t>
      </w:r>
      <w:r w:rsidR="009C5E21">
        <w:rPr>
          <w:rFonts w:eastAsia="Calibri" w:cs="Times New Roman"/>
        </w:rPr>
        <w:t xml:space="preserve"> and dynamics of IPV</w:t>
      </w:r>
      <w:r w:rsidR="00736BE0">
        <w:rPr>
          <w:rFonts w:eastAsia="Calibri" w:cs="Times New Roman"/>
        </w:rPr>
        <w:t xml:space="preserve"> (see </w:t>
      </w:r>
      <w:r w:rsidR="00F726E1">
        <w:rPr>
          <w:rFonts w:eastAsia="Calibri" w:cs="Times New Roman"/>
        </w:rPr>
        <w:t>T</w:t>
      </w:r>
      <w:r w:rsidR="00736BE0">
        <w:rPr>
          <w:rFonts w:eastAsia="Calibri" w:cs="Times New Roman"/>
        </w:rPr>
        <w:t>able 1)</w:t>
      </w:r>
      <w:r w:rsidR="00601C10">
        <w:rPr>
          <w:rFonts w:eastAsia="Calibri" w:cs="Times New Roman"/>
        </w:rPr>
        <w:t>,</w:t>
      </w:r>
      <w:r w:rsidR="006A2D01">
        <w:rPr>
          <w:rFonts w:eastAsia="Calibri" w:cs="Times New Roman"/>
        </w:rPr>
        <w:t xml:space="preserve"> calls into question the </w:t>
      </w:r>
      <w:r>
        <w:rPr>
          <w:rFonts w:eastAsia="Calibri" w:cs="Times New Roman"/>
        </w:rPr>
        <w:t>ubiquity</w:t>
      </w:r>
      <w:r w:rsidR="006A2D01">
        <w:rPr>
          <w:rFonts w:eastAsia="Calibri" w:cs="Times New Roman"/>
        </w:rPr>
        <w:t xml:space="preserve"> of </w:t>
      </w:r>
      <w:r w:rsidR="000971B0">
        <w:rPr>
          <w:rFonts w:eastAsia="Calibri" w:cs="Times New Roman"/>
        </w:rPr>
        <w:t xml:space="preserve">Duluth and similar </w:t>
      </w:r>
      <w:r w:rsidR="006A2D01">
        <w:rPr>
          <w:rFonts w:eastAsia="Calibri" w:cs="Times New Roman"/>
        </w:rPr>
        <w:t>gender-based interventions</w:t>
      </w:r>
      <w:r>
        <w:rPr>
          <w:rFonts w:eastAsia="Calibri" w:cs="Times New Roman"/>
        </w:rPr>
        <w:t xml:space="preserve"> </w:t>
      </w:r>
      <w:r w:rsidR="00F726E1">
        <w:rPr>
          <w:rFonts w:eastAsia="Calibri" w:cs="Times New Roman"/>
        </w:rPr>
        <w:t xml:space="preserve">— </w:t>
      </w:r>
      <w:r w:rsidR="00736BE0">
        <w:rPr>
          <w:rFonts w:eastAsia="Calibri" w:cs="Times New Roman"/>
        </w:rPr>
        <w:lastRenderedPageBreak/>
        <w:t>interventions that might be more effective if applied to selected populations rather than part of a one-size-fits-all curriculum.</w:t>
      </w:r>
      <w:r w:rsidR="0047666E">
        <w:rPr>
          <w:rFonts w:eastAsia="Calibri" w:cs="Times New Roman"/>
        </w:rPr>
        <w:t xml:space="preserve"> </w:t>
      </w:r>
    </w:p>
    <w:p w14:paraId="47900A15" w14:textId="5BC53167" w:rsidR="00BF716F" w:rsidRDefault="007D4882" w:rsidP="000F49F9">
      <w:pPr>
        <w:spacing w:line="480" w:lineRule="auto"/>
      </w:pPr>
      <w:r>
        <w:tab/>
        <w:t xml:space="preserve">While </w:t>
      </w:r>
      <w:r w:rsidR="00730B6E">
        <w:t xml:space="preserve">the </w:t>
      </w:r>
      <w:r>
        <w:t xml:space="preserve">relative importance of gender roles/patriarchy as risk factors for IPV continue to be debated, there has been greater consensus about </w:t>
      </w:r>
      <w:r w:rsidR="001A2D74">
        <w:t>those</w:t>
      </w:r>
      <w:r>
        <w:t xml:space="preserve"> most associated with the perpetration of physical and emotional abuse.</w:t>
      </w:r>
      <w:r w:rsidR="0047666E">
        <w:t xml:space="preserve"> </w:t>
      </w:r>
      <w:r w:rsidR="000971B0">
        <w:t>T</w:t>
      </w:r>
      <w:r w:rsidR="006C1D8E">
        <w:t>hey include</w:t>
      </w:r>
      <w:r w:rsidR="0028173C">
        <w:t>;</w:t>
      </w:r>
      <w:r w:rsidR="006C1D8E">
        <w:t xml:space="preserve"> s</w:t>
      </w:r>
      <w:r w:rsidR="00BF716F">
        <w:t>tress from low-income or unemployment</w:t>
      </w:r>
      <w:r w:rsidR="006C1D8E">
        <w:t>; having an a</w:t>
      </w:r>
      <w:r w:rsidR="00BF716F">
        <w:t>ggressive personality</w:t>
      </w:r>
      <w:r w:rsidR="00581128">
        <w:t>;</w:t>
      </w:r>
      <w:r w:rsidR="00BF716F">
        <w:t xml:space="preserve"> including pro-violent beliefs</w:t>
      </w:r>
      <w:r w:rsidR="006C1D8E">
        <w:t>; p</w:t>
      </w:r>
      <w:r w:rsidR="00BF716F">
        <w:t>oor impulse control</w:t>
      </w:r>
      <w:r w:rsidR="006C1D8E">
        <w:t xml:space="preserve"> and </w:t>
      </w:r>
      <w:r w:rsidR="00BF716F">
        <w:t>anger management problems</w:t>
      </w:r>
      <w:r w:rsidR="006C1D8E">
        <w:t>; a</w:t>
      </w:r>
      <w:r w:rsidR="00BF716F">
        <w:t>lcohol and drug abuse</w:t>
      </w:r>
      <w:r w:rsidR="006C1D8E">
        <w:t>; b</w:t>
      </w:r>
      <w:r w:rsidR="00BF716F">
        <w:t xml:space="preserve">eing in a high-conflict/abusive </w:t>
      </w:r>
      <w:r w:rsidR="006C1D8E">
        <w:t>relationship; and having ex</w:t>
      </w:r>
      <w:r w:rsidR="00BF716F">
        <w:t xml:space="preserve">perienced violence/dysfunction in </w:t>
      </w:r>
      <w:r w:rsidR="006C1D8E">
        <w:t xml:space="preserve">one’s </w:t>
      </w:r>
      <w:r w:rsidR="00BF716F">
        <w:t>family of origin.</w:t>
      </w:r>
      <w:r w:rsidR="006C1D8E">
        <w:t xml:space="preserve"> With minor exceptions, r</w:t>
      </w:r>
      <w:r w:rsidR="00BF716F">
        <w:t xml:space="preserve">isk factors </w:t>
      </w:r>
      <w:r w:rsidR="006C1D8E">
        <w:t xml:space="preserve">were found to be </w:t>
      </w:r>
      <w:r w:rsidR="00BF716F">
        <w:t>the same across gender</w:t>
      </w:r>
      <w:r w:rsidR="000971B0">
        <w:t xml:space="preserve"> (Capaldi, </w:t>
      </w:r>
      <w:r w:rsidR="00EA797C">
        <w:t>et al.</w:t>
      </w:r>
      <w:r w:rsidR="000971B0" w:rsidRPr="00261A30">
        <w:rPr>
          <w:rFonts w:eastAsia="Times New Roman" w:cs="Times New Roman"/>
          <w:szCs w:val="24"/>
        </w:rPr>
        <w:t>,</w:t>
      </w:r>
      <w:r w:rsidR="000971B0">
        <w:rPr>
          <w:rFonts w:eastAsia="Times New Roman" w:cs="Times New Roman"/>
          <w:szCs w:val="24"/>
        </w:rPr>
        <w:t xml:space="preserve"> </w:t>
      </w:r>
      <w:r w:rsidR="000971B0" w:rsidRPr="00261A30">
        <w:rPr>
          <w:rFonts w:eastAsia="Times New Roman" w:cs="Times New Roman"/>
          <w:szCs w:val="24"/>
        </w:rPr>
        <w:t>2012)</w:t>
      </w:r>
      <w:r w:rsidR="00C92AD4">
        <w:rPr>
          <w:rFonts w:eastAsia="Times New Roman" w:cs="Times New Roman"/>
          <w:szCs w:val="24"/>
        </w:rPr>
        <w:t>,</w:t>
      </w:r>
      <w:r w:rsidR="008456CD">
        <w:rPr>
          <w:rFonts w:eastAsia="Times New Roman" w:cs="Times New Roman"/>
          <w:szCs w:val="24"/>
        </w:rPr>
        <w:t xml:space="preserve"> </w:t>
      </w:r>
      <w:r w:rsidR="00C92AD4">
        <w:rPr>
          <w:rFonts w:eastAsia="Times New Roman" w:cs="Times New Roman"/>
          <w:szCs w:val="24"/>
        </w:rPr>
        <w:t>with h</w:t>
      </w:r>
      <w:r w:rsidR="008456CD">
        <w:rPr>
          <w:rFonts w:eastAsia="Times New Roman" w:cs="Times New Roman"/>
          <w:szCs w:val="24"/>
        </w:rPr>
        <w:t xml:space="preserve">omophobia is an additional risk factor </w:t>
      </w:r>
      <w:r w:rsidR="007D16C6">
        <w:rPr>
          <w:rFonts w:eastAsia="Times New Roman" w:cs="Times New Roman"/>
          <w:szCs w:val="24"/>
        </w:rPr>
        <w:t>in</w:t>
      </w:r>
      <w:r w:rsidR="008456CD">
        <w:rPr>
          <w:rFonts w:eastAsia="Times New Roman" w:cs="Times New Roman"/>
          <w:szCs w:val="24"/>
        </w:rPr>
        <w:t xml:space="preserve"> LGBQ relationships (</w:t>
      </w:r>
      <w:proofErr w:type="spellStart"/>
      <w:r w:rsidR="007D16C6">
        <w:rPr>
          <w:rFonts w:eastAsia="Times New Roman" w:cs="Times New Roman"/>
          <w:szCs w:val="24"/>
        </w:rPr>
        <w:t>Letellier</w:t>
      </w:r>
      <w:proofErr w:type="spellEnd"/>
      <w:r w:rsidR="007D16C6">
        <w:rPr>
          <w:rFonts w:eastAsia="Times New Roman" w:cs="Times New Roman"/>
          <w:szCs w:val="24"/>
        </w:rPr>
        <w:t>, 1994; West, 1998).</w:t>
      </w:r>
    </w:p>
    <w:p w14:paraId="0D1C224B" w14:textId="37051B6E" w:rsidR="007D16C6" w:rsidRDefault="007303F3" w:rsidP="000F49F9">
      <w:pPr>
        <w:spacing w:line="480" w:lineRule="auto"/>
        <w:ind w:firstLine="720"/>
      </w:pPr>
      <w:r w:rsidRPr="0087126B">
        <w:rPr>
          <w:b/>
        </w:rPr>
        <w:t xml:space="preserve">Offender </w:t>
      </w:r>
      <w:r w:rsidR="0087126B">
        <w:rPr>
          <w:b/>
        </w:rPr>
        <w:t>t</w:t>
      </w:r>
      <w:r w:rsidRPr="0087126B">
        <w:rPr>
          <w:b/>
        </w:rPr>
        <w:t>ypes</w:t>
      </w:r>
      <w:r w:rsidR="0087126B">
        <w:rPr>
          <w:b/>
        </w:rPr>
        <w:t>.</w:t>
      </w:r>
      <w:r w:rsidR="002F7BC7">
        <w:rPr>
          <w:b/>
        </w:rPr>
        <w:t xml:space="preserve"> </w:t>
      </w:r>
      <w:r w:rsidR="002A3628">
        <w:t xml:space="preserve">In the </w:t>
      </w:r>
      <w:r w:rsidR="00CC5300">
        <w:t>typology by</w:t>
      </w:r>
      <w:r w:rsidR="0062049A">
        <w:t xml:space="preserve"> </w:t>
      </w:r>
      <w:proofErr w:type="spellStart"/>
      <w:r w:rsidR="0062049A">
        <w:t>Holtzworth</w:t>
      </w:r>
      <w:proofErr w:type="spellEnd"/>
      <w:r w:rsidR="0062049A">
        <w:t>-Munroe and Stuart (1994)</w:t>
      </w:r>
      <w:r w:rsidR="00CC5300">
        <w:t xml:space="preserve">, male perpetrators can be broadly categorized into </w:t>
      </w:r>
      <w:r w:rsidR="00EE10B5">
        <w:t>three types</w:t>
      </w:r>
      <w:r w:rsidR="00A87CA2">
        <w:t>.</w:t>
      </w:r>
      <w:r w:rsidR="0047666E">
        <w:t xml:space="preserve"> </w:t>
      </w:r>
      <w:r w:rsidR="00A87CA2">
        <w:t>The</w:t>
      </w:r>
      <w:r w:rsidR="00F726E1">
        <w:t xml:space="preserve"> first, the</w:t>
      </w:r>
      <w:r w:rsidR="00A87CA2">
        <w:t xml:space="preserve"> </w:t>
      </w:r>
      <w:r w:rsidR="00A87CA2" w:rsidRPr="005C5C2C">
        <w:rPr>
          <w:i/>
        </w:rPr>
        <w:t>family-only</w:t>
      </w:r>
      <w:r w:rsidR="00A87CA2">
        <w:t xml:space="preserve"> types</w:t>
      </w:r>
      <w:r w:rsidR="00EE10B5">
        <w:t xml:space="preserve"> </w:t>
      </w:r>
      <w:r w:rsidR="00F726E1">
        <w:t>(</w:t>
      </w:r>
      <w:r w:rsidR="00EE10B5">
        <w:t>estimated to account for about half of the IPV offender population</w:t>
      </w:r>
      <w:r w:rsidR="00F726E1">
        <w:t>)</w:t>
      </w:r>
      <w:r w:rsidR="00EE10B5">
        <w:t>,</w:t>
      </w:r>
      <w:r w:rsidR="00A87CA2">
        <w:t xml:space="preserve"> </w:t>
      </w:r>
      <w:r w:rsidR="00F14A8A">
        <w:t>are r</w:t>
      </w:r>
      <w:r w:rsidR="00A87CA2">
        <w:t>egarded as the least dangerous with low levels of psychopathology and less serious domestic violence histories.</w:t>
      </w:r>
      <w:r w:rsidR="00EE10B5">
        <w:t xml:space="preserve"> </w:t>
      </w:r>
      <w:r w:rsidR="00F14A8A">
        <w:t>About 25% of the offending population</w:t>
      </w:r>
      <w:r w:rsidR="00F726E1">
        <w:t xml:space="preserve"> are the second type of offender</w:t>
      </w:r>
      <w:r w:rsidR="005C5C2C">
        <w:t xml:space="preserve">, what the authors call </w:t>
      </w:r>
      <w:r w:rsidR="005C5C2C" w:rsidRPr="005C5C2C">
        <w:rPr>
          <w:i/>
        </w:rPr>
        <w:t>dysphoric</w:t>
      </w:r>
      <w:r w:rsidR="005C5C2C">
        <w:rPr>
          <w:i/>
        </w:rPr>
        <w:t>/b</w:t>
      </w:r>
      <w:r w:rsidR="005C5C2C" w:rsidRPr="005C5C2C">
        <w:rPr>
          <w:i/>
        </w:rPr>
        <w:t>orderline</w:t>
      </w:r>
      <w:r w:rsidR="005C5C2C">
        <w:t xml:space="preserve">, </w:t>
      </w:r>
      <w:r w:rsidR="00F726E1">
        <w:t xml:space="preserve">and </w:t>
      </w:r>
      <w:r w:rsidR="00F14A8A">
        <w:t>consist of men with characteristics of borderline personality disorder</w:t>
      </w:r>
      <w:r w:rsidR="00D5098B">
        <w:t xml:space="preserve"> (BPD)</w:t>
      </w:r>
      <w:r w:rsidR="00F14A8A">
        <w:t xml:space="preserve">, often suffering from depression, who are typically not violent outside the home but who have very poor impulse control, tend to be emotionally insecure, </w:t>
      </w:r>
      <w:r w:rsidR="00F726E1">
        <w:t xml:space="preserve">are </w:t>
      </w:r>
      <w:r w:rsidR="00F14A8A">
        <w:t xml:space="preserve">controlling and possessive, and </w:t>
      </w:r>
      <w:r w:rsidR="00F726E1">
        <w:t xml:space="preserve">are </w:t>
      </w:r>
      <w:r w:rsidR="00F14A8A">
        <w:t>capable of serious, injury-producing violence.</w:t>
      </w:r>
      <w:r w:rsidR="0047666E">
        <w:t xml:space="preserve"> </w:t>
      </w:r>
      <w:r w:rsidR="00F726E1">
        <w:t>Finally, t</w:t>
      </w:r>
      <w:r w:rsidR="00F14A8A">
        <w:t xml:space="preserve">he men categorized as </w:t>
      </w:r>
      <w:r w:rsidR="00F14A8A" w:rsidRPr="005C5C2C">
        <w:rPr>
          <w:i/>
        </w:rPr>
        <w:t>generally-violen</w:t>
      </w:r>
      <w:r w:rsidR="005C5C2C" w:rsidRPr="005C5C2C">
        <w:rPr>
          <w:i/>
        </w:rPr>
        <w:t>t</w:t>
      </w:r>
      <w:r w:rsidR="00F14A8A" w:rsidRPr="005C5C2C">
        <w:rPr>
          <w:i/>
        </w:rPr>
        <w:t>/antisocial</w:t>
      </w:r>
      <w:r w:rsidR="00F14A8A">
        <w:t xml:space="preserve"> account for the rest of the offender population.</w:t>
      </w:r>
      <w:r w:rsidR="0047666E">
        <w:t xml:space="preserve"> </w:t>
      </w:r>
      <w:r w:rsidR="00F14A8A">
        <w:t>In contrast to men in the other categories, they have engaged in criminal activities including interpersonal violence outside the home</w:t>
      </w:r>
      <w:r w:rsidR="000E78AE">
        <w:t>.</w:t>
      </w:r>
      <w:r w:rsidR="0047666E">
        <w:t xml:space="preserve"> </w:t>
      </w:r>
      <w:r w:rsidR="000E78AE">
        <w:t xml:space="preserve">They are extremely impulsive and highly dangerous, frequently abuse substances, and </w:t>
      </w:r>
      <w:r w:rsidR="00581128">
        <w:t xml:space="preserve">are </w:t>
      </w:r>
      <w:r w:rsidR="000E78AE">
        <w:t xml:space="preserve">controlling of their partners. In contrast to borderline men, their attachment style is </w:t>
      </w:r>
      <w:r w:rsidR="00443C4E">
        <w:t>dismissive</w:t>
      </w:r>
      <w:r w:rsidR="004D20E5">
        <w:t xml:space="preserve"> </w:t>
      </w:r>
      <w:r w:rsidR="000E78AE">
        <w:lastRenderedPageBreak/>
        <w:t>rather than preoccupied (clingy)</w:t>
      </w:r>
      <w:r w:rsidR="005C5C2C">
        <w:t>.</w:t>
      </w:r>
      <w:r w:rsidR="0047666E">
        <w:t xml:space="preserve"> </w:t>
      </w:r>
      <w:r w:rsidR="002E3E8E">
        <w:t>Similar categories</w:t>
      </w:r>
      <w:r w:rsidR="000E78AE">
        <w:t xml:space="preserve"> have been found among populations of female offenders </w:t>
      </w:r>
      <w:r w:rsidR="00443C4E">
        <w:t xml:space="preserve">as well </w:t>
      </w:r>
      <w:r w:rsidR="000E78AE">
        <w:t xml:space="preserve">(Babcock, </w:t>
      </w:r>
      <w:r w:rsidR="00EA797C">
        <w:t>et al.</w:t>
      </w:r>
      <w:r w:rsidR="000E78AE">
        <w:t>, 2003).</w:t>
      </w:r>
      <w:r w:rsidR="00E430DD">
        <w:t xml:space="preserve">  </w:t>
      </w:r>
    </w:p>
    <w:p w14:paraId="6FA68F2C" w14:textId="59FA0AB9" w:rsidR="000C4229" w:rsidRDefault="00443C4E" w:rsidP="000F49F9">
      <w:pPr>
        <w:spacing w:line="480" w:lineRule="auto"/>
        <w:ind w:firstLine="720"/>
      </w:pPr>
      <w:r>
        <w:t>As mentioned previously, p</w:t>
      </w:r>
      <w:r w:rsidR="00A97725">
        <w:t>a</w:t>
      </w:r>
      <w:r w:rsidR="00A87CA2" w:rsidRPr="00545754">
        <w:t xml:space="preserve">rtner violence is </w:t>
      </w:r>
      <w:r w:rsidR="000E78AE">
        <w:t>more often</w:t>
      </w:r>
      <w:r w:rsidR="002245AE">
        <w:t xml:space="preserve"> than not</w:t>
      </w:r>
      <w:r w:rsidR="000E78AE">
        <w:t xml:space="preserve"> bidirectional</w:t>
      </w:r>
      <w:r w:rsidR="002245AE">
        <w:t xml:space="preserve"> (</w:t>
      </w:r>
      <w:proofErr w:type="spellStart"/>
      <w:r w:rsidR="00E50A36">
        <w:t>Langhinrichsen-Rholing</w:t>
      </w:r>
      <w:proofErr w:type="spellEnd"/>
      <w:r w:rsidR="00E50A36">
        <w:t xml:space="preserve"> et al., 2012), </w:t>
      </w:r>
      <w:r w:rsidR="004D20E5">
        <w:t xml:space="preserve">thus </w:t>
      </w:r>
      <w:r w:rsidR="000E78AE">
        <w:t>limiting the usefulness of t</w:t>
      </w:r>
      <w:r w:rsidR="00A87CA2" w:rsidRPr="00545754">
        <w:t xml:space="preserve">ypologies such as </w:t>
      </w:r>
      <w:proofErr w:type="spellStart"/>
      <w:r w:rsidR="00A87CA2" w:rsidRPr="00545754">
        <w:t>Holtzworth</w:t>
      </w:r>
      <w:proofErr w:type="spellEnd"/>
      <w:r w:rsidR="00A87CA2" w:rsidRPr="00545754">
        <w:t>-Munroe and Stuart’s</w:t>
      </w:r>
      <w:r w:rsidR="000E78AE">
        <w:t xml:space="preserve"> which focus on the characteristics of only one party in a relationship.</w:t>
      </w:r>
      <w:r w:rsidR="0047666E">
        <w:t xml:space="preserve"> </w:t>
      </w:r>
      <w:r w:rsidR="000E78AE">
        <w:t xml:space="preserve">The model put forth by </w:t>
      </w:r>
      <w:r w:rsidR="00A87CA2" w:rsidRPr="00A87CA2">
        <w:t>John</w:t>
      </w:r>
      <w:r w:rsidR="000E78AE">
        <w:t>son</w:t>
      </w:r>
      <w:r w:rsidR="00A87CA2" w:rsidRPr="00A87CA2">
        <w:t xml:space="preserve"> (200</w:t>
      </w:r>
      <w:r w:rsidR="00C72FCA">
        <w:t>8</w:t>
      </w:r>
      <w:r w:rsidR="00A87CA2" w:rsidRPr="00A87CA2">
        <w:t xml:space="preserve">) </w:t>
      </w:r>
      <w:r w:rsidR="00E50A36">
        <w:t xml:space="preserve">sought </w:t>
      </w:r>
      <w:r w:rsidR="000E78AE">
        <w:t xml:space="preserve">to </w:t>
      </w:r>
      <w:r w:rsidR="00A87CA2" w:rsidRPr="00A87CA2">
        <w:t>reconcile survey data showing comparable rates of</w:t>
      </w:r>
      <w:r w:rsidR="000E78AE">
        <w:t xml:space="preserve"> violence between the sexes </w:t>
      </w:r>
      <w:r w:rsidR="00A87CA2" w:rsidRPr="00A87CA2">
        <w:t xml:space="preserve">and </w:t>
      </w:r>
      <w:r w:rsidR="000E78AE">
        <w:t xml:space="preserve">findings from clinical populations that </w:t>
      </w:r>
      <w:r w:rsidR="007416E6">
        <w:t xml:space="preserve">pointed to </w:t>
      </w:r>
      <w:r w:rsidR="006C332A">
        <w:t xml:space="preserve">greater </w:t>
      </w:r>
      <w:r w:rsidR="007416E6">
        <w:t>asymmetry in frequency and severity of IPV.</w:t>
      </w:r>
      <w:r w:rsidR="0047666E">
        <w:t xml:space="preserve"> </w:t>
      </w:r>
      <w:r w:rsidR="000C4229">
        <w:t xml:space="preserve"> </w:t>
      </w:r>
      <w:r w:rsidR="000B4DC3">
        <w:t>While c</w:t>
      </w:r>
      <w:r w:rsidR="00411D12">
        <w:t>ritics have called into question some of Johnson’s conclusions regarding rates of serious IPV perpetration across gender (</w:t>
      </w:r>
      <w:r w:rsidR="004E55E1">
        <w:t>e.g.,</w:t>
      </w:r>
      <w:r w:rsidR="00411D12">
        <w:t xml:space="preserve"> </w:t>
      </w:r>
      <w:r w:rsidR="00411D12" w:rsidRPr="003630E7">
        <w:rPr>
          <w:rFonts w:eastAsia="Times New Roman" w:cs="Times New Roman"/>
          <w:bCs/>
          <w:szCs w:val="24"/>
        </w:rPr>
        <w:t>Bates</w:t>
      </w:r>
      <w:r w:rsidR="00411D12">
        <w:rPr>
          <w:rFonts w:eastAsia="Times New Roman" w:cs="Times New Roman"/>
          <w:bCs/>
          <w:szCs w:val="24"/>
        </w:rPr>
        <w:t>,</w:t>
      </w:r>
      <w:r w:rsidR="00411D12" w:rsidRPr="00411D12">
        <w:rPr>
          <w:rFonts w:eastAsia="Times New Roman" w:cs="Times New Roman"/>
          <w:szCs w:val="24"/>
        </w:rPr>
        <w:t xml:space="preserve"> Graham-Kevan, &amp; Archer, 2014</w:t>
      </w:r>
      <w:r w:rsidR="00411D12">
        <w:rPr>
          <w:rFonts w:eastAsia="Times New Roman" w:cs="Times New Roman"/>
          <w:szCs w:val="24"/>
        </w:rPr>
        <w:t>;</w:t>
      </w:r>
      <w:r w:rsidR="000B4DC3">
        <w:rPr>
          <w:rFonts w:eastAsia="Calibri" w:cs="Times New Roman"/>
          <w:szCs w:val="24"/>
        </w:rPr>
        <w:t xml:space="preserve"> </w:t>
      </w:r>
      <w:proofErr w:type="spellStart"/>
      <w:r w:rsidR="000B4DC3" w:rsidRPr="00A921B6">
        <w:rPr>
          <w:rFonts w:eastAsia="Calibri" w:cs="Times New Roman"/>
          <w:szCs w:val="24"/>
        </w:rPr>
        <w:t>Jasinski</w:t>
      </w:r>
      <w:proofErr w:type="spellEnd"/>
      <w:r w:rsidR="000B4DC3">
        <w:rPr>
          <w:rFonts w:eastAsia="Calibri" w:cs="Times New Roman"/>
          <w:szCs w:val="24"/>
        </w:rPr>
        <w:t xml:space="preserve">, </w:t>
      </w:r>
      <w:r w:rsidR="00EA797C">
        <w:rPr>
          <w:rFonts w:eastAsia="Calibri" w:cs="Times New Roman"/>
          <w:szCs w:val="24"/>
        </w:rPr>
        <w:t>et al.</w:t>
      </w:r>
      <w:r w:rsidR="000B4DC3" w:rsidRPr="00A921B6">
        <w:rPr>
          <w:rFonts w:eastAsia="Calibri" w:cs="Times New Roman"/>
          <w:szCs w:val="24"/>
        </w:rPr>
        <w:t>, 2014</w:t>
      </w:r>
      <w:r w:rsidR="00CB4AAE">
        <w:t>)</w:t>
      </w:r>
      <w:r w:rsidR="007416E6">
        <w:t>, the</w:t>
      </w:r>
      <w:r w:rsidR="0091668D">
        <w:t xml:space="preserve"> </w:t>
      </w:r>
      <w:r w:rsidR="007416E6">
        <w:t xml:space="preserve">typology proposed </w:t>
      </w:r>
      <w:r w:rsidR="000971B0">
        <w:t xml:space="preserve">has been helpful </w:t>
      </w:r>
      <w:r w:rsidR="007416E6">
        <w:t>in identifying the treatment needs of a heterogenous offending population (</w:t>
      </w:r>
      <w:r w:rsidR="004E55E1">
        <w:t>e.g.,</w:t>
      </w:r>
      <w:r w:rsidR="007416E6">
        <w:t xml:space="preserve"> Hamel, 2014; Potter-</w:t>
      </w:r>
      <w:proofErr w:type="spellStart"/>
      <w:r w:rsidR="007416E6">
        <w:t>Efron</w:t>
      </w:r>
      <w:proofErr w:type="spellEnd"/>
      <w:r w:rsidR="00FE60D9">
        <w:t>, 20</w:t>
      </w:r>
      <w:r w:rsidR="004A1EBF">
        <w:t>05</w:t>
      </w:r>
      <w:r w:rsidR="007416E6">
        <w:t>).</w:t>
      </w:r>
      <w:r w:rsidR="0047666E">
        <w:t xml:space="preserve"> </w:t>
      </w:r>
      <w:r w:rsidR="0091668D">
        <w:t>In p</w:t>
      </w:r>
      <w:r w:rsidR="007416E6">
        <w:t xml:space="preserve">articular, individuals who engage in controlling/coercive </w:t>
      </w:r>
      <w:r w:rsidR="0091668D">
        <w:t xml:space="preserve">abuse fit the pattern of behavior characteristic commonly known as </w:t>
      </w:r>
      <w:r w:rsidR="0091668D" w:rsidRPr="00CB4AAE">
        <w:rPr>
          <w:i/>
        </w:rPr>
        <w:t>battering</w:t>
      </w:r>
      <w:r w:rsidR="0091668D">
        <w:t>, which implies a long-standing use of physical, psychological</w:t>
      </w:r>
      <w:r w:rsidR="004D20E5">
        <w:t>,</w:t>
      </w:r>
      <w:r w:rsidR="0091668D">
        <w:t xml:space="preserve"> and sometimes sexual abuse to dominate one’s partner that tends to escalate over time and </w:t>
      </w:r>
      <w:r w:rsidR="004D20E5">
        <w:t xml:space="preserve">is </w:t>
      </w:r>
      <w:r w:rsidR="0091668D">
        <w:t>more likely to lead to life-threatening injuries.</w:t>
      </w:r>
      <w:r w:rsidR="0047666E">
        <w:t xml:space="preserve"> </w:t>
      </w:r>
      <w:r w:rsidR="0091668D">
        <w:t xml:space="preserve"> The partners of these offender</w:t>
      </w:r>
      <w:r>
        <w:t>s</w:t>
      </w:r>
      <w:r w:rsidR="0091668D">
        <w:t xml:space="preserve"> may or may not be abusive themselves.</w:t>
      </w:r>
      <w:r w:rsidR="0047666E">
        <w:t xml:space="preserve"> </w:t>
      </w:r>
    </w:p>
    <w:p w14:paraId="63CF8E68" w14:textId="36A1D8E2" w:rsidR="00A921B6" w:rsidRDefault="0091668D" w:rsidP="000F49F9">
      <w:pPr>
        <w:spacing w:line="480" w:lineRule="auto"/>
        <w:ind w:firstLine="720"/>
      </w:pPr>
      <w:r>
        <w:t xml:space="preserve">In comparison, </w:t>
      </w:r>
      <w:r w:rsidR="00CB4AAE">
        <w:t>th</w:t>
      </w:r>
      <w:r>
        <w:t>e majority of relationship abuse is less f</w:t>
      </w:r>
      <w:r w:rsidR="00A97725">
        <w:t xml:space="preserve">requent </w:t>
      </w:r>
      <w:r w:rsidR="002A3628">
        <w:t>or c</w:t>
      </w:r>
      <w:r w:rsidR="00A97725">
        <w:t xml:space="preserve">onsequential. Johnson’s term for this type of abuse, </w:t>
      </w:r>
      <w:r w:rsidR="00A97725" w:rsidRPr="00CB4AAE">
        <w:rPr>
          <w:i/>
        </w:rPr>
        <w:t>situational violence</w:t>
      </w:r>
      <w:r w:rsidR="00A97725">
        <w:t xml:space="preserve">, reflects a reactive dynamic of escalating conflict and emotional expression in contrast to more conscious </w:t>
      </w:r>
      <w:r>
        <w:t xml:space="preserve">attempts by </w:t>
      </w:r>
      <w:r w:rsidR="002A3628">
        <w:t xml:space="preserve">a </w:t>
      </w:r>
      <w:r w:rsidR="00A97725">
        <w:t>partner to dominate and harm the other.</w:t>
      </w:r>
      <w:r w:rsidR="0047666E">
        <w:t xml:space="preserve"> </w:t>
      </w:r>
      <w:r w:rsidR="002A3628">
        <w:t>Rates of b</w:t>
      </w:r>
      <w:r w:rsidR="002D2875">
        <w:t>oth situational and controlling/coercive abuse are comparable across gender (</w:t>
      </w:r>
      <w:proofErr w:type="spellStart"/>
      <w:r w:rsidR="002D2875">
        <w:t>Jasinski</w:t>
      </w:r>
      <w:proofErr w:type="spellEnd"/>
      <w:r w:rsidR="002A3628">
        <w:t xml:space="preserve"> et al., </w:t>
      </w:r>
      <w:r w:rsidR="002074FC" w:rsidRPr="00A921B6">
        <w:rPr>
          <w:rFonts w:eastAsia="Calibri" w:cs="Times New Roman"/>
          <w:szCs w:val="24"/>
        </w:rPr>
        <w:t>2014</w:t>
      </w:r>
      <w:r w:rsidR="002D2875">
        <w:t>).</w:t>
      </w:r>
      <w:r w:rsidR="0047666E">
        <w:t xml:space="preserve"> </w:t>
      </w:r>
      <w:r w:rsidR="00560F0B">
        <w:t xml:space="preserve">Although formal typologies have not yet been formulated for LGBTQ offenders, there is evidence from various studies that the violence in a majority of this population, like heterosexual IPV offenders, is situational, driven by escalated </w:t>
      </w:r>
      <w:r w:rsidR="00560F0B">
        <w:lastRenderedPageBreak/>
        <w:t xml:space="preserve">conflict attachment insecurity (e.g., Bartholomew, </w:t>
      </w:r>
      <w:r w:rsidR="00EA797C">
        <w:t>et al.</w:t>
      </w:r>
      <w:r w:rsidR="00560F0B">
        <w:t xml:space="preserve">, 2008; </w:t>
      </w:r>
      <w:proofErr w:type="spellStart"/>
      <w:r w:rsidR="00560F0B">
        <w:t>McKenry</w:t>
      </w:r>
      <w:proofErr w:type="spellEnd"/>
      <w:r w:rsidR="00697F38" w:rsidRPr="00697F38">
        <w:rPr>
          <w:rFonts w:eastAsia="Calibri" w:cs="Times New Roman"/>
          <w:szCs w:val="24"/>
        </w:rPr>
        <w:t xml:space="preserve">, </w:t>
      </w:r>
      <w:r w:rsidR="00EA797C">
        <w:rPr>
          <w:rFonts w:eastAsia="Calibri" w:cs="Times New Roman"/>
          <w:szCs w:val="24"/>
        </w:rPr>
        <w:t>et al.</w:t>
      </w:r>
      <w:r w:rsidR="00697F38" w:rsidRPr="00697F38">
        <w:rPr>
          <w:rFonts w:eastAsia="Calibri" w:cs="Times New Roman"/>
          <w:szCs w:val="24"/>
        </w:rPr>
        <w:t xml:space="preserve">, </w:t>
      </w:r>
      <w:r w:rsidR="00560F0B">
        <w:t xml:space="preserve">2006).  More consequential violence among LGBTQ perpetrators closely resemble the various battering patterns found among straight populations (e.g., Walker’s three-phase cycle, PTSD among victims, extreme jealousy </w:t>
      </w:r>
      <w:r w:rsidR="00697F38">
        <w:t xml:space="preserve">and personality disorders </w:t>
      </w:r>
      <w:r w:rsidR="00560F0B">
        <w:t xml:space="preserve">on the part of the perpetrator), although some forms of controlling behaviors (e.g., threatening to “out” one’s partner) are specific to the LGBTQ community (see </w:t>
      </w:r>
      <w:r w:rsidR="009D5B3A">
        <w:t xml:space="preserve">Coleman, 2002; </w:t>
      </w:r>
      <w:r w:rsidR="00560F0B">
        <w:t>Hamel, 2014 for further discussion)</w:t>
      </w:r>
      <w:r w:rsidR="009D5B3A">
        <w:t>.</w:t>
      </w:r>
    </w:p>
    <w:p w14:paraId="2C971CB3" w14:textId="77777777" w:rsidR="00A921B6" w:rsidRPr="0087126B" w:rsidRDefault="00A921B6" w:rsidP="000F49F9">
      <w:pPr>
        <w:spacing w:line="480" w:lineRule="auto"/>
        <w:rPr>
          <w:rFonts w:eastAsia="Calibri" w:cs="Times New Roman"/>
          <w:b/>
          <w:szCs w:val="24"/>
        </w:rPr>
      </w:pPr>
      <w:r w:rsidRPr="0087126B">
        <w:rPr>
          <w:rFonts w:eastAsia="Calibri" w:cs="Times New Roman"/>
          <w:b/>
          <w:szCs w:val="24"/>
        </w:rPr>
        <w:t>Primary BIP Treatment Models</w:t>
      </w:r>
    </w:p>
    <w:p w14:paraId="50E6C00A" w14:textId="7C2A1B49" w:rsidR="00A921B6" w:rsidRDefault="00A921B6" w:rsidP="0028173C">
      <w:pPr>
        <w:spacing w:line="480" w:lineRule="auto"/>
        <w:ind w:firstLine="720"/>
        <w:rPr>
          <w:rFonts w:eastAsia="Calibri" w:cs="Times New Roman"/>
          <w:szCs w:val="24"/>
        </w:rPr>
      </w:pPr>
      <w:r w:rsidRPr="0087126B">
        <w:rPr>
          <w:rFonts w:eastAsia="Calibri" w:cs="Times New Roman"/>
          <w:b/>
          <w:szCs w:val="24"/>
        </w:rPr>
        <w:t>Duluth</w:t>
      </w:r>
      <w:r w:rsidR="0087126B">
        <w:rPr>
          <w:rFonts w:eastAsia="Calibri" w:cs="Times New Roman"/>
          <w:b/>
          <w:szCs w:val="24"/>
        </w:rPr>
        <w:t>.</w:t>
      </w:r>
      <w:r w:rsidR="002F7BC7">
        <w:rPr>
          <w:rFonts w:eastAsia="Calibri" w:cs="Times New Roman"/>
          <w:b/>
          <w:szCs w:val="24"/>
        </w:rPr>
        <w:t xml:space="preserve"> </w:t>
      </w:r>
      <w:r w:rsidR="00675524">
        <w:rPr>
          <w:rFonts w:eastAsia="Calibri" w:cs="Times New Roman"/>
          <w:szCs w:val="24"/>
        </w:rPr>
        <w:t>The most well-known and imitated model for IPV group intervention</w:t>
      </w:r>
      <w:r w:rsidR="00443C4E">
        <w:rPr>
          <w:rFonts w:eastAsia="Calibri" w:cs="Times New Roman"/>
          <w:szCs w:val="24"/>
        </w:rPr>
        <w:t xml:space="preserve"> </w:t>
      </w:r>
      <w:r w:rsidR="00675524">
        <w:rPr>
          <w:rFonts w:eastAsia="Calibri" w:cs="Times New Roman"/>
          <w:szCs w:val="24"/>
        </w:rPr>
        <w:t>regards the p</w:t>
      </w:r>
      <w:r w:rsidRPr="00A921B6">
        <w:rPr>
          <w:rFonts w:eastAsia="Calibri" w:cs="Times New Roman"/>
          <w:szCs w:val="24"/>
        </w:rPr>
        <w:t xml:space="preserve">rimary cause of </w:t>
      </w:r>
      <w:r w:rsidR="00675524">
        <w:rPr>
          <w:rFonts w:eastAsia="Calibri" w:cs="Times New Roman"/>
          <w:szCs w:val="24"/>
        </w:rPr>
        <w:t xml:space="preserve">IPV to be patriarchal social norms that presumably support male privilege, and </w:t>
      </w:r>
      <w:r w:rsidRPr="00A921B6">
        <w:rPr>
          <w:rFonts w:eastAsia="Calibri" w:cs="Times New Roman"/>
          <w:szCs w:val="24"/>
        </w:rPr>
        <w:t>beliefs held by men</w:t>
      </w:r>
      <w:r w:rsidR="00675524">
        <w:rPr>
          <w:rFonts w:eastAsia="Calibri" w:cs="Times New Roman"/>
          <w:szCs w:val="24"/>
        </w:rPr>
        <w:t xml:space="preserve"> that they can abuse their partners to maintain male dominance</w:t>
      </w:r>
      <w:r w:rsidRPr="00A921B6">
        <w:rPr>
          <w:rFonts w:eastAsia="Calibri" w:cs="Times New Roman"/>
          <w:szCs w:val="24"/>
        </w:rPr>
        <w:t xml:space="preserve"> </w:t>
      </w:r>
      <w:r w:rsidR="00CB4AAE">
        <w:rPr>
          <w:rFonts w:eastAsia="Calibri" w:cs="Times New Roman"/>
          <w:szCs w:val="24"/>
        </w:rPr>
        <w:t xml:space="preserve">over women </w:t>
      </w:r>
      <w:r w:rsidRPr="00A921B6">
        <w:rPr>
          <w:rFonts w:eastAsia="Calibri" w:cs="Times New Roman"/>
          <w:szCs w:val="24"/>
        </w:rPr>
        <w:t xml:space="preserve">(Pence &amp; </w:t>
      </w:r>
      <w:proofErr w:type="spellStart"/>
      <w:r w:rsidRPr="00A921B6">
        <w:rPr>
          <w:rFonts w:eastAsia="Calibri" w:cs="Times New Roman"/>
          <w:szCs w:val="24"/>
        </w:rPr>
        <w:t>Paymar</w:t>
      </w:r>
      <w:proofErr w:type="spellEnd"/>
      <w:r w:rsidRPr="00A921B6">
        <w:rPr>
          <w:rFonts w:eastAsia="Calibri" w:cs="Times New Roman"/>
          <w:szCs w:val="24"/>
        </w:rPr>
        <w:t>, 1993).</w:t>
      </w:r>
      <w:r w:rsidR="0047666E">
        <w:rPr>
          <w:rFonts w:eastAsia="Calibri" w:cs="Times New Roman"/>
          <w:szCs w:val="24"/>
        </w:rPr>
        <w:t xml:space="preserve"> </w:t>
      </w:r>
      <w:r w:rsidR="00675524">
        <w:rPr>
          <w:rFonts w:eastAsia="Calibri" w:cs="Times New Roman"/>
          <w:szCs w:val="24"/>
        </w:rPr>
        <w:t>In a h</w:t>
      </w:r>
      <w:r w:rsidRPr="00A921B6">
        <w:rPr>
          <w:rFonts w:eastAsia="Calibri" w:cs="Times New Roman"/>
          <w:szCs w:val="24"/>
        </w:rPr>
        <w:t>ighly</w:t>
      </w:r>
      <w:r w:rsidR="00DC2353">
        <w:rPr>
          <w:rFonts w:eastAsia="Calibri" w:cs="Times New Roman"/>
          <w:szCs w:val="24"/>
        </w:rPr>
        <w:t xml:space="preserve"> </w:t>
      </w:r>
      <w:r w:rsidRPr="00A921B6">
        <w:rPr>
          <w:rFonts w:eastAsia="Calibri" w:cs="Times New Roman"/>
          <w:szCs w:val="24"/>
        </w:rPr>
        <w:t>structured group format</w:t>
      </w:r>
      <w:r w:rsidR="004D20E5">
        <w:rPr>
          <w:rFonts w:eastAsia="Calibri" w:cs="Times New Roman"/>
          <w:szCs w:val="24"/>
        </w:rPr>
        <w:t>,</w:t>
      </w:r>
      <w:r w:rsidRPr="00A921B6">
        <w:rPr>
          <w:rFonts w:eastAsia="Calibri" w:cs="Times New Roman"/>
          <w:szCs w:val="24"/>
        </w:rPr>
        <w:t xml:space="preserve"> </w:t>
      </w:r>
      <w:r w:rsidR="00675524">
        <w:rPr>
          <w:rFonts w:eastAsia="Calibri" w:cs="Times New Roman"/>
          <w:szCs w:val="24"/>
        </w:rPr>
        <w:t>male participants are</w:t>
      </w:r>
      <w:r w:rsidRPr="00A921B6">
        <w:rPr>
          <w:rFonts w:eastAsia="Calibri" w:cs="Times New Roman"/>
          <w:szCs w:val="24"/>
        </w:rPr>
        <w:t xml:space="preserve"> educate</w:t>
      </w:r>
      <w:r w:rsidR="00675524">
        <w:rPr>
          <w:rFonts w:eastAsia="Calibri" w:cs="Times New Roman"/>
          <w:szCs w:val="24"/>
        </w:rPr>
        <w:t>d about the nature of the pa</w:t>
      </w:r>
      <w:r w:rsidRPr="00A921B6">
        <w:rPr>
          <w:rFonts w:eastAsia="Calibri" w:cs="Times New Roman"/>
          <w:szCs w:val="24"/>
        </w:rPr>
        <w:t xml:space="preserve">triarchal actions they use to control women such as intimidation, isolation, and </w:t>
      </w:r>
      <w:r w:rsidR="00675524">
        <w:rPr>
          <w:rFonts w:eastAsia="Calibri" w:cs="Times New Roman"/>
          <w:szCs w:val="24"/>
        </w:rPr>
        <w:t>economic abuse,</w:t>
      </w:r>
      <w:r w:rsidRPr="00A921B6">
        <w:rPr>
          <w:rFonts w:eastAsia="Calibri" w:cs="Times New Roman"/>
          <w:szCs w:val="24"/>
        </w:rPr>
        <w:t xml:space="preserve"> and to foster an egalitarian mindset. </w:t>
      </w:r>
      <w:r w:rsidR="00675524">
        <w:rPr>
          <w:rFonts w:eastAsia="Calibri" w:cs="Times New Roman"/>
          <w:szCs w:val="24"/>
        </w:rPr>
        <w:t xml:space="preserve">The program is not considered to be </w:t>
      </w:r>
      <w:r w:rsidRPr="00A921B6">
        <w:rPr>
          <w:rFonts w:eastAsia="Calibri" w:cs="Times New Roman"/>
          <w:szCs w:val="24"/>
        </w:rPr>
        <w:t xml:space="preserve">“treatment,” but </w:t>
      </w:r>
      <w:r w:rsidR="00675524">
        <w:rPr>
          <w:rFonts w:eastAsia="Calibri" w:cs="Times New Roman"/>
          <w:szCs w:val="24"/>
        </w:rPr>
        <w:t xml:space="preserve">an opportunity for perpetrator </w:t>
      </w:r>
      <w:r w:rsidRPr="00A921B6">
        <w:rPr>
          <w:rFonts w:eastAsia="Calibri" w:cs="Times New Roman"/>
          <w:szCs w:val="24"/>
        </w:rPr>
        <w:t>re-education</w:t>
      </w:r>
      <w:r w:rsidR="004D20E5">
        <w:rPr>
          <w:rFonts w:eastAsia="Calibri" w:cs="Times New Roman"/>
          <w:szCs w:val="24"/>
        </w:rPr>
        <w:t xml:space="preserve"> that subsequently comprises</w:t>
      </w:r>
      <w:r w:rsidR="00675524">
        <w:rPr>
          <w:rFonts w:eastAsia="Calibri" w:cs="Times New Roman"/>
          <w:szCs w:val="24"/>
        </w:rPr>
        <w:t xml:space="preserve"> </w:t>
      </w:r>
      <w:r w:rsidR="00CB4AAE">
        <w:rPr>
          <w:rFonts w:eastAsia="Calibri" w:cs="Times New Roman"/>
          <w:szCs w:val="24"/>
        </w:rPr>
        <w:t xml:space="preserve">merely </w:t>
      </w:r>
      <w:r w:rsidRPr="00A921B6">
        <w:rPr>
          <w:rFonts w:eastAsia="Calibri" w:cs="Times New Roman"/>
          <w:szCs w:val="24"/>
        </w:rPr>
        <w:t xml:space="preserve">one component in </w:t>
      </w:r>
      <w:r w:rsidR="00675524">
        <w:rPr>
          <w:rFonts w:eastAsia="Calibri" w:cs="Times New Roman"/>
          <w:szCs w:val="24"/>
        </w:rPr>
        <w:t xml:space="preserve">the broader </w:t>
      </w:r>
      <w:r w:rsidRPr="00A921B6">
        <w:rPr>
          <w:rFonts w:eastAsia="Calibri" w:cs="Times New Roman"/>
          <w:szCs w:val="24"/>
        </w:rPr>
        <w:t>community</w:t>
      </w:r>
      <w:r w:rsidR="00675524">
        <w:rPr>
          <w:rFonts w:eastAsia="Calibri" w:cs="Times New Roman"/>
          <w:szCs w:val="24"/>
        </w:rPr>
        <w:t>-wide</w:t>
      </w:r>
      <w:r w:rsidRPr="00A921B6">
        <w:rPr>
          <w:rFonts w:eastAsia="Calibri" w:cs="Times New Roman"/>
          <w:szCs w:val="24"/>
        </w:rPr>
        <w:t xml:space="preserve"> response to</w:t>
      </w:r>
      <w:r w:rsidR="00675524">
        <w:rPr>
          <w:rFonts w:eastAsia="Calibri" w:cs="Times New Roman"/>
          <w:szCs w:val="24"/>
        </w:rPr>
        <w:t xml:space="preserve"> IPV</w:t>
      </w:r>
      <w:r w:rsidRPr="00A921B6">
        <w:rPr>
          <w:rFonts w:eastAsia="Calibri" w:cs="Times New Roman"/>
          <w:szCs w:val="24"/>
        </w:rPr>
        <w:t>.</w:t>
      </w:r>
    </w:p>
    <w:p w14:paraId="2FC5FC29" w14:textId="4EEB0BE6" w:rsidR="00A921B6" w:rsidRDefault="00A921B6" w:rsidP="0028173C">
      <w:pPr>
        <w:spacing w:line="480" w:lineRule="auto"/>
        <w:ind w:firstLine="720"/>
        <w:rPr>
          <w:rFonts w:eastAsia="Calibri" w:cs="Times New Roman"/>
          <w:szCs w:val="24"/>
        </w:rPr>
      </w:pPr>
      <w:r w:rsidRPr="0087126B">
        <w:rPr>
          <w:rFonts w:eastAsia="Calibri" w:cs="Times New Roman"/>
          <w:b/>
          <w:szCs w:val="24"/>
        </w:rPr>
        <w:t>Cognitive-Behavioral Therapy (CBT)</w:t>
      </w:r>
      <w:r w:rsidR="0087126B">
        <w:rPr>
          <w:rFonts w:eastAsia="Calibri" w:cs="Times New Roman"/>
          <w:b/>
          <w:szCs w:val="24"/>
        </w:rPr>
        <w:t>.</w:t>
      </w:r>
      <w:r w:rsidR="002F7BC7">
        <w:rPr>
          <w:rFonts w:eastAsia="Calibri" w:cs="Times New Roman"/>
          <w:b/>
          <w:szCs w:val="24"/>
        </w:rPr>
        <w:t xml:space="preserve"> </w:t>
      </w:r>
      <w:r w:rsidR="007E484A">
        <w:rPr>
          <w:rFonts w:eastAsia="Calibri" w:cs="Times New Roman"/>
          <w:szCs w:val="24"/>
        </w:rPr>
        <w:t xml:space="preserve">In this model, IPV is believed to be </w:t>
      </w:r>
      <w:r w:rsidRPr="00A921B6">
        <w:rPr>
          <w:rFonts w:eastAsia="Calibri" w:cs="Times New Roman"/>
          <w:szCs w:val="24"/>
        </w:rPr>
        <w:t>rooted</w:t>
      </w:r>
      <w:r w:rsidR="004D20E5">
        <w:rPr>
          <w:rFonts w:eastAsia="Calibri" w:cs="Times New Roman"/>
          <w:szCs w:val="24"/>
        </w:rPr>
        <w:t xml:space="preserve"> </w:t>
      </w:r>
      <w:r w:rsidRPr="00A921B6">
        <w:rPr>
          <w:rFonts w:eastAsia="Calibri" w:cs="Times New Roman"/>
          <w:szCs w:val="24"/>
        </w:rPr>
        <w:t>in distorted thinking about self and partner</w:t>
      </w:r>
      <w:r w:rsidR="004D20E5">
        <w:rPr>
          <w:rFonts w:eastAsia="Calibri" w:cs="Times New Roman"/>
          <w:szCs w:val="24"/>
        </w:rPr>
        <w:t>,</w:t>
      </w:r>
      <w:r w:rsidR="007E484A">
        <w:rPr>
          <w:rFonts w:eastAsia="Calibri" w:cs="Times New Roman"/>
          <w:szCs w:val="24"/>
        </w:rPr>
        <w:t xml:space="preserve"> and the utility of violence to dominate or to resolve problems. It addresses </w:t>
      </w:r>
      <w:r w:rsidRPr="00A921B6">
        <w:rPr>
          <w:rFonts w:eastAsia="Calibri" w:cs="Times New Roman"/>
          <w:szCs w:val="24"/>
        </w:rPr>
        <w:t>all relevant risk factors including</w:t>
      </w:r>
      <w:r w:rsidR="007E484A">
        <w:rPr>
          <w:rFonts w:eastAsia="Calibri" w:cs="Times New Roman"/>
          <w:szCs w:val="24"/>
        </w:rPr>
        <w:t xml:space="preserve"> childhood-of-origin violence and disfunction</w:t>
      </w:r>
      <w:r w:rsidR="00443C4E">
        <w:rPr>
          <w:rFonts w:eastAsia="Calibri" w:cs="Times New Roman"/>
          <w:szCs w:val="24"/>
        </w:rPr>
        <w:t>;</w:t>
      </w:r>
      <w:r w:rsidR="007E484A">
        <w:rPr>
          <w:rFonts w:eastAsia="Calibri" w:cs="Times New Roman"/>
          <w:szCs w:val="24"/>
        </w:rPr>
        <w:t xml:space="preserve"> aggressive personality</w:t>
      </w:r>
      <w:r w:rsidR="00443C4E">
        <w:rPr>
          <w:rFonts w:eastAsia="Calibri" w:cs="Times New Roman"/>
          <w:szCs w:val="24"/>
        </w:rPr>
        <w:t>;</w:t>
      </w:r>
      <w:r w:rsidR="007E484A">
        <w:rPr>
          <w:rFonts w:eastAsia="Calibri" w:cs="Times New Roman"/>
          <w:szCs w:val="24"/>
        </w:rPr>
        <w:t xml:space="preserve"> poor </w:t>
      </w:r>
      <w:r w:rsidR="001A2D74">
        <w:rPr>
          <w:rFonts w:eastAsia="Calibri" w:cs="Times New Roman"/>
          <w:szCs w:val="24"/>
        </w:rPr>
        <w:t xml:space="preserve">emotion management and </w:t>
      </w:r>
      <w:r w:rsidR="007E484A">
        <w:rPr>
          <w:rFonts w:eastAsia="Calibri" w:cs="Times New Roman"/>
          <w:szCs w:val="24"/>
        </w:rPr>
        <w:t>interpersonal functioning</w:t>
      </w:r>
      <w:r w:rsidR="00443C4E">
        <w:rPr>
          <w:rFonts w:eastAsia="Calibri" w:cs="Times New Roman"/>
          <w:szCs w:val="24"/>
        </w:rPr>
        <w:t>;</w:t>
      </w:r>
      <w:r w:rsidR="007E484A">
        <w:rPr>
          <w:rFonts w:eastAsia="Calibri" w:cs="Times New Roman"/>
          <w:szCs w:val="24"/>
        </w:rPr>
        <w:t xml:space="preserve"> an</w:t>
      </w:r>
      <w:r w:rsidRPr="00A921B6">
        <w:rPr>
          <w:rFonts w:eastAsia="Calibri" w:cs="Times New Roman"/>
          <w:szCs w:val="24"/>
        </w:rPr>
        <w:t>d</w:t>
      </w:r>
      <w:r w:rsidR="007E484A">
        <w:rPr>
          <w:rFonts w:eastAsia="Calibri" w:cs="Times New Roman"/>
          <w:szCs w:val="24"/>
        </w:rPr>
        <w:t xml:space="preserve"> substance abuse.</w:t>
      </w:r>
      <w:r w:rsidR="0047666E">
        <w:rPr>
          <w:rFonts w:eastAsia="Calibri" w:cs="Times New Roman"/>
          <w:szCs w:val="24"/>
        </w:rPr>
        <w:t xml:space="preserve"> </w:t>
      </w:r>
      <w:r w:rsidRPr="00A921B6">
        <w:rPr>
          <w:rFonts w:eastAsia="Calibri" w:cs="Times New Roman"/>
          <w:szCs w:val="24"/>
        </w:rPr>
        <w:t>Main intervention components include strategies that target thoughts, emotions, and behaviors</w:t>
      </w:r>
      <w:r w:rsidR="007E484A">
        <w:rPr>
          <w:rFonts w:eastAsia="Calibri" w:cs="Times New Roman"/>
          <w:szCs w:val="24"/>
        </w:rPr>
        <w:t xml:space="preserve"> th</w:t>
      </w:r>
      <w:r w:rsidRPr="00A921B6">
        <w:rPr>
          <w:rFonts w:eastAsia="Calibri" w:cs="Times New Roman"/>
          <w:szCs w:val="24"/>
        </w:rPr>
        <w:t xml:space="preserve">rough a mixture of psychoeducation, </w:t>
      </w:r>
      <w:r w:rsidR="007E484A">
        <w:rPr>
          <w:rFonts w:eastAsia="Calibri" w:cs="Times New Roman"/>
          <w:szCs w:val="24"/>
        </w:rPr>
        <w:t xml:space="preserve">discussion, </w:t>
      </w:r>
      <w:r w:rsidRPr="00A921B6">
        <w:rPr>
          <w:rFonts w:eastAsia="Calibri" w:cs="Times New Roman"/>
          <w:szCs w:val="24"/>
        </w:rPr>
        <w:t>homework assignments, and cognitive reframing.</w:t>
      </w:r>
      <w:r w:rsidR="007E484A">
        <w:rPr>
          <w:rFonts w:eastAsia="Calibri" w:cs="Times New Roman"/>
          <w:szCs w:val="24"/>
        </w:rPr>
        <w:t xml:space="preserve"> </w:t>
      </w:r>
      <w:r w:rsidRPr="00A921B6">
        <w:rPr>
          <w:rFonts w:eastAsia="Calibri" w:cs="Times New Roman"/>
          <w:szCs w:val="24"/>
        </w:rPr>
        <w:t>Interpersonal deficits</w:t>
      </w:r>
      <w:r w:rsidR="00CB4AAE">
        <w:rPr>
          <w:rFonts w:eastAsia="Calibri" w:cs="Times New Roman"/>
          <w:szCs w:val="24"/>
        </w:rPr>
        <w:t xml:space="preserve"> are</w:t>
      </w:r>
      <w:r w:rsidRPr="00A921B6">
        <w:rPr>
          <w:rFonts w:eastAsia="Calibri" w:cs="Times New Roman"/>
          <w:szCs w:val="24"/>
        </w:rPr>
        <w:t xml:space="preserve"> targeted through a skills training approach</w:t>
      </w:r>
      <w:r w:rsidR="005C5C2C">
        <w:rPr>
          <w:rFonts w:eastAsia="Calibri" w:cs="Times New Roman"/>
          <w:szCs w:val="24"/>
        </w:rPr>
        <w:t xml:space="preserve"> (</w:t>
      </w:r>
      <w:r w:rsidR="004E55E1">
        <w:rPr>
          <w:rFonts w:eastAsia="Calibri" w:cs="Times New Roman"/>
          <w:szCs w:val="24"/>
        </w:rPr>
        <w:t>e.g.,</w:t>
      </w:r>
      <w:r w:rsidR="005C5C2C">
        <w:rPr>
          <w:rFonts w:eastAsia="Calibri" w:cs="Times New Roman"/>
          <w:szCs w:val="24"/>
        </w:rPr>
        <w:t xml:space="preserve"> </w:t>
      </w:r>
      <w:r w:rsidR="005411AD">
        <w:rPr>
          <w:rFonts w:eastAsia="Calibri" w:cs="Times New Roman"/>
          <w:szCs w:val="24"/>
        </w:rPr>
        <w:t xml:space="preserve">Murphy &amp; Eckhardt, 2005; </w:t>
      </w:r>
      <w:proofErr w:type="spellStart"/>
      <w:r w:rsidR="005C5C2C">
        <w:rPr>
          <w:rFonts w:eastAsia="Calibri" w:cs="Times New Roman"/>
          <w:szCs w:val="24"/>
        </w:rPr>
        <w:t>Sonkin</w:t>
      </w:r>
      <w:proofErr w:type="spellEnd"/>
      <w:r w:rsidR="005C5C2C">
        <w:rPr>
          <w:rFonts w:eastAsia="Calibri" w:cs="Times New Roman"/>
          <w:szCs w:val="24"/>
        </w:rPr>
        <w:t xml:space="preserve"> &amp; </w:t>
      </w:r>
      <w:proofErr w:type="spellStart"/>
      <w:r w:rsidR="005C5C2C">
        <w:rPr>
          <w:rFonts w:eastAsia="Calibri" w:cs="Times New Roman"/>
          <w:szCs w:val="24"/>
        </w:rPr>
        <w:t>Durphy</w:t>
      </w:r>
      <w:proofErr w:type="spellEnd"/>
      <w:r w:rsidR="005C5C2C">
        <w:rPr>
          <w:rFonts w:eastAsia="Calibri" w:cs="Times New Roman"/>
          <w:szCs w:val="24"/>
        </w:rPr>
        <w:t xml:space="preserve">, </w:t>
      </w:r>
      <w:r w:rsidR="005411AD">
        <w:rPr>
          <w:rFonts w:eastAsia="Calibri" w:cs="Times New Roman"/>
          <w:szCs w:val="24"/>
        </w:rPr>
        <w:t>1997</w:t>
      </w:r>
      <w:r w:rsidR="005C5C2C">
        <w:rPr>
          <w:rFonts w:eastAsia="Calibri" w:cs="Times New Roman"/>
          <w:szCs w:val="24"/>
        </w:rPr>
        <w:t>; Wexler, 2000).</w:t>
      </w:r>
    </w:p>
    <w:p w14:paraId="326BC0C4" w14:textId="2107211B" w:rsidR="004A1EBF" w:rsidRDefault="00A921B6" w:rsidP="0028173C">
      <w:pPr>
        <w:spacing w:line="480" w:lineRule="auto"/>
        <w:ind w:firstLine="720"/>
        <w:rPr>
          <w:rFonts w:eastAsia="Calibri" w:cs="Times New Roman"/>
          <w:szCs w:val="24"/>
        </w:rPr>
      </w:pPr>
      <w:r w:rsidRPr="0087126B">
        <w:rPr>
          <w:rFonts w:eastAsia="Calibri" w:cs="Times New Roman"/>
          <w:b/>
          <w:szCs w:val="24"/>
        </w:rPr>
        <w:lastRenderedPageBreak/>
        <w:t>Process/Psychotherapeutic</w:t>
      </w:r>
      <w:r w:rsidR="0087126B">
        <w:rPr>
          <w:rFonts w:eastAsia="Calibri" w:cs="Times New Roman"/>
          <w:b/>
          <w:szCs w:val="24"/>
        </w:rPr>
        <w:t>.</w:t>
      </w:r>
      <w:r w:rsidR="002F7BC7">
        <w:rPr>
          <w:rFonts w:eastAsia="Calibri" w:cs="Times New Roman"/>
          <w:b/>
          <w:szCs w:val="24"/>
        </w:rPr>
        <w:t xml:space="preserve"> </w:t>
      </w:r>
      <w:r w:rsidR="007E484A">
        <w:rPr>
          <w:rFonts w:eastAsia="Calibri" w:cs="Times New Roman"/>
          <w:szCs w:val="24"/>
        </w:rPr>
        <w:t xml:space="preserve">Intimate partner violence, according to this view, </w:t>
      </w:r>
      <w:r w:rsidRPr="00A921B6">
        <w:rPr>
          <w:rFonts w:eastAsia="Calibri" w:cs="Times New Roman"/>
          <w:szCs w:val="24"/>
        </w:rPr>
        <w:t>is an acting-out problem rooted in one’s upbringing</w:t>
      </w:r>
      <w:r w:rsidR="004D20E5">
        <w:rPr>
          <w:rFonts w:eastAsia="Calibri" w:cs="Times New Roman"/>
          <w:szCs w:val="24"/>
        </w:rPr>
        <w:t xml:space="preserve"> a</w:t>
      </w:r>
      <w:r w:rsidRPr="00A921B6">
        <w:rPr>
          <w:rFonts w:eastAsia="Calibri" w:cs="Times New Roman"/>
          <w:szCs w:val="24"/>
        </w:rPr>
        <w:t>nd is best understood in light of a client’s emotional problems and social maladjustment.</w:t>
      </w:r>
      <w:r w:rsidR="005411AD">
        <w:rPr>
          <w:rFonts w:eastAsia="Calibri" w:cs="Times New Roman"/>
          <w:szCs w:val="24"/>
        </w:rPr>
        <w:t xml:space="preserve"> </w:t>
      </w:r>
      <w:r w:rsidRPr="00A921B6">
        <w:rPr>
          <w:rFonts w:eastAsia="Calibri" w:cs="Times New Roman"/>
          <w:szCs w:val="24"/>
        </w:rPr>
        <w:t xml:space="preserve">Long-term desistance is more likely when a client addresses these emotional and social issues, is empowered </w:t>
      </w:r>
      <w:r w:rsidR="00CB4AAE">
        <w:rPr>
          <w:rFonts w:eastAsia="Calibri" w:cs="Times New Roman"/>
          <w:szCs w:val="24"/>
        </w:rPr>
        <w:t>t</w:t>
      </w:r>
      <w:r w:rsidRPr="00A921B6">
        <w:rPr>
          <w:rFonts w:eastAsia="Calibri" w:cs="Times New Roman"/>
          <w:szCs w:val="24"/>
        </w:rPr>
        <w:t>o get his or her needs met, and has achieved a positive sense of self.</w:t>
      </w:r>
      <w:r w:rsidR="00443C4E">
        <w:rPr>
          <w:rFonts w:eastAsia="Calibri" w:cs="Times New Roman"/>
          <w:szCs w:val="24"/>
        </w:rPr>
        <w:t xml:space="preserve"> </w:t>
      </w:r>
      <w:r w:rsidR="00601C10">
        <w:rPr>
          <w:rFonts w:eastAsia="Calibri" w:cs="Times New Roman"/>
          <w:szCs w:val="24"/>
        </w:rPr>
        <w:t xml:space="preserve"> There is less of an emphasis on didactic presentations; t</w:t>
      </w:r>
      <w:r w:rsidRPr="00A921B6">
        <w:rPr>
          <w:rFonts w:eastAsia="Calibri" w:cs="Times New Roman"/>
          <w:szCs w:val="24"/>
        </w:rPr>
        <w:t>he primary vehicle for change comes from gaining insight, overcoming inner resistance, working through inner conflicts, healing past trauma, and feeling understood in a supportive therapeutic environment</w:t>
      </w:r>
      <w:r w:rsidR="005411AD">
        <w:rPr>
          <w:rFonts w:eastAsia="Calibri" w:cs="Times New Roman"/>
          <w:szCs w:val="24"/>
        </w:rPr>
        <w:t xml:space="preserve"> (Bowen, 2009; </w:t>
      </w:r>
      <w:proofErr w:type="spellStart"/>
      <w:r w:rsidR="005411AD">
        <w:rPr>
          <w:rFonts w:eastAsia="Calibri" w:cs="Times New Roman"/>
          <w:szCs w:val="24"/>
        </w:rPr>
        <w:t>Stosny</w:t>
      </w:r>
      <w:proofErr w:type="spellEnd"/>
      <w:r w:rsidR="005411AD">
        <w:rPr>
          <w:rFonts w:eastAsia="Calibri" w:cs="Times New Roman"/>
          <w:szCs w:val="24"/>
        </w:rPr>
        <w:t xml:space="preserve">, 2004, </w:t>
      </w:r>
      <w:r w:rsidR="00C5246D">
        <w:rPr>
          <w:rFonts w:eastAsia="Calibri" w:cs="Times New Roman"/>
          <w:szCs w:val="24"/>
        </w:rPr>
        <w:t>199</w:t>
      </w:r>
      <w:r w:rsidR="005411AD">
        <w:rPr>
          <w:rFonts w:eastAsia="Calibri" w:cs="Times New Roman"/>
          <w:szCs w:val="24"/>
        </w:rPr>
        <w:t>5).</w:t>
      </w:r>
      <w:r w:rsidR="00601C10">
        <w:rPr>
          <w:rFonts w:eastAsia="Calibri" w:cs="Times New Roman"/>
          <w:szCs w:val="24"/>
        </w:rPr>
        <w:t xml:space="preserve"> </w:t>
      </w:r>
    </w:p>
    <w:p w14:paraId="6ACEEF26" w14:textId="77777777" w:rsidR="00A921B6" w:rsidRPr="0087126B" w:rsidRDefault="00A921B6" w:rsidP="00F92872">
      <w:pPr>
        <w:spacing w:line="480" w:lineRule="auto"/>
        <w:rPr>
          <w:rFonts w:eastAsia="Calibri" w:cs="Times New Roman"/>
          <w:b/>
          <w:szCs w:val="24"/>
        </w:rPr>
      </w:pPr>
      <w:r w:rsidRPr="0087126B">
        <w:rPr>
          <w:rFonts w:eastAsia="Calibri" w:cs="Times New Roman"/>
          <w:b/>
          <w:szCs w:val="24"/>
        </w:rPr>
        <w:t>Controversy</w:t>
      </w:r>
      <w:r w:rsidR="00CB4AAE">
        <w:rPr>
          <w:rFonts w:eastAsia="Calibri" w:cs="Times New Roman"/>
          <w:b/>
          <w:szCs w:val="24"/>
        </w:rPr>
        <w:t xml:space="preserve"> and</w:t>
      </w:r>
      <w:r w:rsidRPr="0087126B">
        <w:rPr>
          <w:rFonts w:eastAsia="Calibri" w:cs="Times New Roman"/>
          <w:b/>
          <w:szCs w:val="24"/>
        </w:rPr>
        <w:t xml:space="preserve"> Mistrust</w:t>
      </w:r>
    </w:p>
    <w:p w14:paraId="1FB97DBE" w14:textId="03F32841" w:rsidR="00736BE0" w:rsidRDefault="00A35475" w:rsidP="00736BE0">
      <w:pPr>
        <w:spacing w:line="480" w:lineRule="auto"/>
        <w:ind w:firstLine="720"/>
        <w:rPr>
          <w:rFonts w:eastAsia="Calibri" w:cs="Times New Roman"/>
          <w:szCs w:val="24"/>
        </w:rPr>
      </w:pPr>
      <w:r>
        <w:rPr>
          <w:rFonts w:eastAsia="Calibri" w:cs="Times New Roman"/>
          <w:szCs w:val="24"/>
        </w:rPr>
        <w:t>Over the years, t</w:t>
      </w:r>
      <w:r w:rsidR="005C7F19">
        <w:rPr>
          <w:rFonts w:eastAsia="Calibri" w:cs="Times New Roman"/>
          <w:szCs w:val="24"/>
        </w:rPr>
        <w:t>he author has observed that a</w:t>
      </w:r>
      <w:r w:rsidR="00F75830">
        <w:rPr>
          <w:rFonts w:eastAsia="Calibri" w:cs="Times New Roman"/>
          <w:szCs w:val="24"/>
        </w:rPr>
        <w:t>mong the various stakeholders involved in IPV policy</w:t>
      </w:r>
      <w:r w:rsidR="00165110">
        <w:rPr>
          <w:rFonts w:eastAsia="Calibri" w:cs="Times New Roman"/>
          <w:szCs w:val="24"/>
        </w:rPr>
        <w:t xml:space="preserve"> —</w:t>
      </w:r>
      <w:r w:rsidR="00F75830">
        <w:rPr>
          <w:rFonts w:eastAsia="Calibri" w:cs="Times New Roman"/>
          <w:szCs w:val="24"/>
        </w:rPr>
        <w:t xml:space="preserve"> intervention and treatment</w:t>
      </w:r>
      <w:r w:rsidR="00165110">
        <w:rPr>
          <w:rFonts w:eastAsia="Calibri" w:cs="Times New Roman"/>
          <w:szCs w:val="24"/>
        </w:rPr>
        <w:t xml:space="preserve"> —</w:t>
      </w:r>
      <w:r w:rsidR="00F75830">
        <w:rPr>
          <w:rFonts w:eastAsia="Calibri" w:cs="Times New Roman"/>
          <w:szCs w:val="24"/>
        </w:rPr>
        <w:t xml:space="preserve"> s</w:t>
      </w:r>
      <w:r w:rsidR="00A921B6" w:rsidRPr="00A921B6">
        <w:rPr>
          <w:rFonts w:eastAsia="Calibri" w:cs="Times New Roman"/>
          <w:szCs w:val="24"/>
        </w:rPr>
        <w:t xml:space="preserve">ome </w:t>
      </w:r>
      <w:r w:rsidR="005C7F19">
        <w:rPr>
          <w:rFonts w:eastAsia="Calibri" w:cs="Times New Roman"/>
          <w:szCs w:val="24"/>
        </w:rPr>
        <w:t>regard</w:t>
      </w:r>
      <w:r w:rsidR="00A921B6" w:rsidRPr="00A921B6">
        <w:rPr>
          <w:rFonts w:eastAsia="Calibri" w:cs="Times New Roman"/>
          <w:szCs w:val="24"/>
        </w:rPr>
        <w:t xml:space="preserve"> </w:t>
      </w:r>
      <w:r w:rsidR="00260285">
        <w:rPr>
          <w:rFonts w:eastAsia="Calibri" w:cs="Times New Roman"/>
          <w:szCs w:val="24"/>
        </w:rPr>
        <w:t>IPV</w:t>
      </w:r>
      <w:r w:rsidR="00A921B6" w:rsidRPr="00A921B6">
        <w:rPr>
          <w:rFonts w:eastAsia="Calibri" w:cs="Times New Roman"/>
          <w:szCs w:val="24"/>
        </w:rPr>
        <w:t xml:space="preserve"> as a social and behavioral problem</w:t>
      </w:r>
      <w:r w:rsidR="00F75830">
        <w:rPr>
          <w:rFonts w:eastAsia="Calibri" w:cs="Times New Roman"/>
          <w:szCs w:val="24"/>
        </w:rPr>
        <w:t xml:space="preserve"> while others</w:t>
      </w:r>
      <w:r w:rsidR="00260285">
        <w:rPr>
          <w:rFonts w:eastAsia="Calibri" w:cs="Times New Roman"/>
          <w:szCs w:val="24"/>
        </w:rPr>
        <w:t xml:space="preserve"> </w:t>
      </w:r>
      <w:r w:rsidR="005C7F19">
        <w:rPr>
          <w:rFonts w:eastAsia="Calibri" w:cs="Times New Roman"/>
          <w:szCs w:val="24"/>
        </w:rPr>
        <w:t>regard</w:t>
      </w:r>
      <w:r w:rsidR="00260285">
        <w:rPr>
          <w:rFonts w:eastAsia="Calibri" w:cs="Times New Roman"/>
          <w:szCs w:val="24"/>
        </w:rPr>
        <w:t xml:space="preserve"> IPV more as a mental health </w:t>
      </w:r>
      <w:r w:rsidR="00CB4AAE">
        <w:rPr>
          <w:rFonts w:eastAsia="Calibri" w:cs="Times New Roman"/>
          <w:szCs w:val="24"/>
        </w:rPr>
        <w:t>issue.</w:t>
      </w:r>
      <w:r w:rsidR="0047666E">
        <w:rPr>
          <w:rFonts w:eastAsia="Calibri" w:cs="Times New Roman"/>
          <w:szCs w:val="24"/>
        </w:rPr>
        <w:t xml:space="preserve"> </w:t>
      </w:r>
      <w:r w:rsidR="00260285">
        <w:rPr>
          <w:rFonts w:eastAsia="Calibri" w:cs="Times New Roman"/>
          <w:szCs w:val="24"/>
        </w:rPr>
        <w:t xml:space="preserve">The first group </w:t>
      </w:r>
      <w:r w:rsidR="00165110">
        <w:rPr>
          <w:rFonts w:eastAsia="Calibri" w:cs="Times New Roman"/>
          <w:szCs w:val="24"/>
        </w:rPr>
        <w:t>(</w:t>
      </w:r>
      <w:r w:rsidR="00260285">
        <w:rPr>
          <w:rFonts w:eastAsia="Calibri" w:cs="Times New Roman"/>
          <w:szCs w:val="24"/>
        </w:rPr>
        <w:t xml:space="preserve">mostly consisting of law enforcement, victim advocates, and </w:t>
      </w:r>
      <w:r w:rsidR="005925A3">
        <w:rPr>
          <w:rFonts w:eastAsia="Calibri" w:cs="Times New Roman"/>
          <w:szCs w:val="24"/>
        </w:rPr>
        <w:t>some</w:t>
      </w:r>
      <w:r w:rsidR="00260285">
        <w:rPr>
          <w:rFonts w:eastAsia="Calibri" w:cs="Times New Roman"/>
          <w:szCs w:val="24"/>
        </w:rPr>
        <w:t xml:space="preserve"> batterer intervention providers</w:t>
      </w:r>
      <w:r w:rsidR="00165110">
        <w:rPr>
          <w:rFonts w:eastAsia="Calibri" w:cs="Times New Roman"/>
          <w:szCs w:val="24"/>
        </w:rPr>
        <w:t>)</w:t>
      </w:r>
      <w:r w:rsidR="00260285">
        <w:rPr>
          <w:rFonts w:eastAsia="Calibri" w:cs="Times New Roman"/>
          <w:szCs w:val="24"/>
        </w:rPr>
        <w:t>, would a</w:t>
      </w:r>
      <w:r w:rsidR="00A921B6" w:rsidRPr="00A921B6">
        <w:rPr>
          <w:rFonts w:eastAsia="Calibri" w:cs="Times New Roman"/>
          <w:szCs w:val="24"/>
        </w:rPr>
        <w:t>rgue that focus</w:t>
      </w:r>
      <w:r w:rsidR="00443C4E">
        <w:rPr>
          <w:rFonts w:eastAsia="Calibri" w:cs="Times New Roman"/>
          <w:szCs w:val="24"/>
        </w:rPr>
        <w:t>ing</w:t>
      </w:r>
      <w:r w:rsidR="00A921B6" w:rsidRPr="00A921B6">
        <w:rPr>
          <w:rFonts w:eastAsia="Calibri" w:cs="Times New Roman"/>
          <w:szCs w:val="24"/>
        </w:rPr>
        <w:t xml:space="preserve"> on anger, trauma, </w:t>
      </w:r>
      <w:r w:rsidR="00260285">
        <w:rPr>
          <w:rFonts w:eastAsia="Calibri" w:cs="Times New Roman"/>
          <w:szCs w:val="24"/>
        </w:rPr>
        <w:t xml:space="preserve">or substance abuse </w:t>
      </w:r>
      <w:r w:rsidR="00443C4E">
        <w:rPr>
          <w:rFonts w:eastAsia="Calibri" w:cs="Times New Roman"/>
          <w:szCs w:val="24"/>
        </w:rPr>
        <w:t>prevents</w:t>
      </w:r>
      <w:r w:rsidR="00443C4E" w:rsidRPr="00A921B6">
        <w:rPr>
          <w:rFonts w:eastAsia="Calibri" w:cs="Times New Roman"/>
          <w:szCs w:val="24"/>
        </w:rPr>
        <w:t xml:space="preserve"> </w:t>
      </w:r>
      <w:r w:rsidR="00A921B6" w:rsidRPr="00A921B6">
        <w:rPr>
          <w:rFonts w:eastAsia="Calibri" w:cs="Times New Roman"/>
          <w:szCs w:val="24"/>
        </w:rPr>
        <w:t>clients from taking responsibility</w:t>
      </w:r>
      <w:r w:rsidR="00260285">
        <w:rPr>
          <w:rFonts w:eastAsia="Calibri" w:cs="Times New Roman"/>
          <w:szCs w:val="24"/>
        </w:rPr>
        <w:t>.</w:t>
      </w:r>
      <w:r w:rsidR="00DC2353">
        <w:rPr>
          <w:rFonts w:eastAsia="Calibri" w:cs="Times New Roman"/>
          <w:szCs w:val="24"/>
        </w:rPr>
        <w:t xml:space="preserve"> Their </w:t>
      </w:r>
      <w:r w:rsidR="00F61F73">
        <w:rPr>
          <w:rFonts w:eastAsia="Calibri" w:cs="Times New Roman"/>
          <w:szCs w:val="24"/>
        </w:rPr>
        <w:t xml:space="preserve">indoctrination </w:t>
      </w:r>
      <w:r>
        <w:rPr>
          <w:rFonts w:eastAsia="Calibri" w:cs="Times New Roman"/>
          <w:szCs w:val="24"/>
        </w:rPr>
        <w:t>in</w:t>
      </w:r>
      <w:r w:rsidR="00F61F73">
        <w:rPr>
          <w:rFonts w:eastAsia="Calibri" w:cs="Times New Roman"/>
          <w:szCs w:val="24"/>
        </w:rPr>
        <w:t xml:space="preserve"> </w:t>
      </w:r>
      <w:r w:rsidR="00DC2353">
        <w:rPr>
          <w:rFonts w:eastAsia="Calibri" w:cs="Times New Roman"/>
          <w:szCs w:val="24"/>
        </w:rPr>
        <w:t>the gender paradigm make</w:t>
      </w:r>
      <w:r w:rsidR="00F61F73">
        <w:rPr>
          <w:rFonts w:eastAsia="Calibri" w:cs="Times New Roman"/>
          <w:szCs w:val="24"/>
        </w:rPr>
        <w:t>s</w:t>
      </w:r>
      <w:r w:rsidR="00DC2353">
        <w:rPr>
          <w:rFonts w:eastAsia="Calibri" w:cs="Times New Roman"/>
          <w:szCs w:val="24"/>
        </w:rPr>
        <w:t xml:space="preserve"> them wary</w:t>
      </w:r>
      <w:r w:rsidR="00260285">
        <w:rPr>
          <w:rFonts w:eastAsia="Calibri" w:cs="Times New Roman"/>
          <w:szCs w:val="24"/>
        </w:rPr>
        <w:t xml:space="preserve"> of the term </w:t>
      </w:r>
      <w:r w:rsidR="00A921B6" w:rsidRPr="00A921B6">
        <w:rPr>
          <w:rFonts w:eastAsia="Calibri" w:cs="Times New Roman"/>
          <w:szCs w:val="24"/>
        </w:rPr>
        <w:t>“evidence-base</w:t>
      </w:r>
      <w:r w:rsidR="00260285">
        <w:rPr>
          <w:rFonts w:eastAsia="Calibri" w:cs="Times New Roman"/>
          <w:szCs w:val="24"/>
        </w:rPr>
        <w:t>d,</w:t>
      </w:r>
      <w:r w:rsidR="00A921B6" w:rsidRPr="00A921B6">
        <w:rPr>
          <w:rFonts w:eastAsia="Calibri" w:cs="Times New Roman"/>
          <w:szCs w:val="24"/>
        </w:rPr>
        <w:t>”</w:t>
      </w:r>
      <w:r w:rsidR="00260285">
        <w:rPr>
          <w:rFonts w:eastAsia="Calibri" w:cs="Times New Roman"/>
          <w:szCs w:val="24"/>
        </w:rPr>
        <w:t xml:space="preserve"> which implies therapeutic interventions best suited for the general population</w:t>
      </w:r>
      <w:r w:rsidR="00DC2353">
        <w:rPr>
          <w:rFonts w:eastAsia="Calibri" w:cs="Times New Roman"/>
          <w:szCs w:val="24"/>
        </w:rPr>
        <w:t>. Instead,</w:t>
      </w:r>
      <w:r w:rsidR="00260285">
        <w:rPr>
          <w:rFonts w:eastAsia="Calibri" w:cs="Times New Roman"/>
          <w:szCs w:val="24"/>
        </w:rPr>
        <w:t xml:space="preserve"> they </w:t>
      </w:r>
      <w:r w:rsidR="00DC2353">
        <w:rPr>
          <w:rFonts w:eastAsia="Calibri" w:cs="Times New Roman"/>
          <w:szCs w:val="24"/>
        </w:rPr>
        <w:t xml:space="preserve">value the experiences of the victims and </w:t>
      </w:r>
      <w:r w:rsidR="00CB4AAE">
        <w:rPr>
          <w:rFonts w:eastAsia="Calibri" w:cs="Times New Roman"/>
          <w:szCs w:val="24"/>
        </w:rPr>
        <w:t>favor</w:t>
      </w:r>
      <w:r w:rsidR="00260285">
        <w:rPr>
          <w:rFonts w:eastAsia="Calibri" w:cs="Times New Roman"/>
          <w:szCs w:val="24"/>
        </w:rPr>
        <w:t xml:space="preserve"> </w:t>
      </w:r>
      <w:r w:rsidR="00A921B6" w:rsidRPr="00A921B6">
        <w:rPr>
          <w:rFonts w:eastAsia="Calibri" w:cs="Times New Roman"/>
          <w:szCs w:val="24"/>
        </w:rPr>
        <w:t xml:space="preserve">Duluth or other </w:t>
      </w:r>
      <w:r w:rsidR="005411AD">
        <w:rPr>
          <w:rFonts w:eastAsia="Calibri" w:cs="Times New Roman"/>
          <w:szCs w:val="24"/>
        </w:rPr>
        <w:t>feminist-</w:t>
      </w:r>
      <w:r w:rsidR="00A921B6" w:rsidRPr="00A921B6">
        <w:rPr>
          <w:rFonts w:eastAsia="Calibri" w:cs="Times New Roman"/>
          <w:szCs w:val="24"/>
        </w:rPr>
        <w:t>psychoeducational models.</w:t>
      </w:r>
      <w:r w:rsidR="0047666E">
        <w:rPr>
          <w:rFonts w:eastAsia="Calibri" w:cs="Times New Roman"/>
          <w:szCs w:val="24"/>
        </w:rPr>
        <w:t xml:space="preserve"> </w:t>
      </w:r>
      <w:r w:rsidR="00260285">
        <w:rPr>
          <w:rFonts w:eastAsia="Calibri" w:cs="Times New Roman"/>
          <w:szCs w:val="24"/>
        </w:rPr>
        <w:t xml:space="preserve">The second group </w:t>
      </w:r>
      <w:r w:rsidR="00443C4E">
        <w:rPr>
          <w:rFonts w:eastAsia="Calibri" w:cs="Times New Roman"/>
          <w:szCs w:val="24"/>
        </w:rPr>
        <w:t>(</w:t>
      </w:r>
      <w:r w:rsidR="00260285">
        <w:rPr>
          <w:rFonts w:eastAsia="Calibri" w:cs="Times New Roman"/>
          <w:szCs w:val="24"/>
        </w:rPr>
        <w:t>among them mental health professionals and some batterer intervention providers</w:t>
      </w:r>
      <w:r w:rsidR="00443C4E">
        <w:rPr>
          <w:rFonts w:eastAsia="Calibri" w:cs="Times New Roman"/>
          <w:szCs w:val="24"/>
        </w:rPr>
        <w:t>)</w:t>
      </w:r>
      <w:r w:rsidR="00260285">
        <w:rPr>
          <w:rFonts w:eastAsia="Calibri" w:cs="Times New Roman"/>
          <w:szCs w:val="24"/>
        </w:rPr>
        <w:t xml:space="preserve"> r</w:t>
      </w:r>
      <w:r w:rsidR="00A921B6" w:rsidRPr="00A921B6">
        <w:rPr>
          <w:rFonts w:eastAsia="Calibri" w:cs="Times New Roman"/>
          <w:szCs w:val="24"/>
        </w:rPr>
        <w:t>eject</w:t>
      </w:r>
      <w:r w:rsidR="00260285">
        <w:rPr>
          <w:rFonts w:eastAsia="Calibri" w:cs="Times New Roman"/>
          <w:szCs w:val="24"/>
        </w:rPr>
        <w:t>s</w:t>
      </w:r>
      <w:r w:rsidR="00A921B6" w:rsidRPr="00A921B6">
        <w:rPr>
          <w:rFonts w:eastAsia="Calibri" w:cs="Times New Roman"/>
          <w:szCs w:val="24"/>
        </w:rPr>
        <w:t xml:space="preserve"> Duluth as unscientific</w:t>
      </w:r>
      <w:r w:rsidR="00260285">
        <w:rPr>
          <w:rFonts w:eastAsia="Calibri" w:cs="Times New Roman"/>
          <w:szCs w:val="24"/>
        </w:rPr>
        <w:t xml:space="preserve"> and</w:t>
      </w:r>
      <w:r w:rsidR="00A921B6" w:rsidRPr="00A921B6">
        <w:rPr>
          <w:rFonts w:eastAsia="Calibri" w:cs="Times New Roman"/>
          <w:szCs w:val="24"/>
        </w:rPr>
        <w:t xml:space="preserve"> contrary to professional codes of ethics (</w:t>
      </w:r>
      <w:proofErr w:type="spellStart"/>
      <w:r w:rsidR="004A1EBF">
        <w:rPr>
          <w:rFonts w:eastAsia="Calibri" w:cs="Times New Roman"/>
          <w:szCs w:val="24"/>
        </w:rPr>
        <w:t>Corvo</w:t>
      </w:r>
      <w:proofErr w:type="spellEnd"/>
      <w:r w:rsidR="004A1EBF">
        <w:rPr>
          <w:rFonts w:eastAsia="Calibri" w:cs="Times New Roman"/>
          <w:szCs w:val="24"/>
        </w:rPr>
        <w:t xml:space="preserve">, Dutton, &amp; Chen, 2009; </w:t>
      </w:r>
      <w:proofErr w:type="spellStart"/>
      <w:r w:rsidR="00A921B6" w:rsidRPr="00A921B6">
        <w:rPr>
          <w:rFonts w:eastAsia="Calibri" w:cs="Times New Roman"/>
          <w:szCs w:val="24"/>
        </w:rPr>
        <w:t>Corvo</w:t>
      </w:r>
      <w:proofErr w:type="spellEnd"/>
      <w:r w:rsidR="004A1EBF">
        <w:rPr>
          <w:rFonts w:eastAsia="Calibri" w:cs="Times New Roman"/>
          <w:szCs w:val="24"/>
        </w:rPr>
        <w:t xml:space="preserve"> &amp; Johnson, 2003; </w:t>
      </w:r>
      <w:r w:rsidR="004A1EBF" w:rsidRPr="00A921B6">
        <w:rPr>
          <w:rFonts w:eastAsia="Times New Roman" w:cs="Times New Roman"/>
          <w:szCs w:val="24"/>
        </w:rPr>
        <w:t xml:space="preserve">Lee, </w:t>
      </w:r>
      <w:proofErr w:type="spellStart"/>
      <w:r w:rsidR="004A1EBF" w:rsidRPr="00A921B6">
        <w:rPr>
          <w:rFonts w:eastAsia="Times New Roman" w:cs="Times New Roman"/>
          <w:szCs w:val="24"/>
        </w:rPr>
        <w:t>Uken</w:t>
      </w:r>
      <w:proofErr w:type="spellEnd"/>
      <w:r w:rsidR="004A1EBF" w:rsidRPr="00A921B6">
        <w:rPr>
          <w:rFonts w:eastAsia="Times New Roman" w:cs="Times New Roman"/>
          <w:szCs w:val="24"/>
        </w:rPr>
        <w:t>, &amp; Sebo</w:t>
      </w:r>
      <w:r w:rsidR="004A1EBF">
        <w:rPr>
          <w:rFonts w:eastAsia="Times New Roman" w:cs="Times New Roman"/>
          <w:szCs w:val="24"/>
        </w:rPr>
        <w:t xml:space="preserve">ld, </w:t>
      </w:r>
      <w:r w:rsidR="004A1EBF" w:rsidRPr="00A921B6">
        <w:rPr>
          <w:rFonts w:eastAsia="Times New Roman" w:cs="Times New Roman"/>
          <w:szCs w:val="24"/>
        </w:rPr>
        <w:t>2009).</w:t>
      </w:r>
      <w:r w:rsidR="0047666E">
        <w:rPr>
          <w:rFonts w:eastAsia="Times New Roman" w:cs="Times New Roman"/>
          <w:szCs w:val="24"/>
        </w:rPr>
        <w:t xml:space="preserve"> </w:t>
      </w:r>
      <w:r w:rsidR="002C0B0D">
        <w:rPr>
          <w:rFonts w:eastAsia="Times New Roman" w:cs="Times New Roman"/>
          <w:szCs w:val="24"/>
        </w:rPr>
        <w:t xml:space="preserve"> Others have deemed gendered models to be “heterosexist” and inadequate for the treatment of same-sex violence</w:t>
      </w:r>
      <w:r w:rsidR="00585DAE">
        <w:rPr>
          <w:rFonts w:eastAsia="Times New Roman" w:cs="Times New Roman"/>
          <w:szCs w:val="24"/>
        </w:rPr>
        <w:t xml:space="preserve"> (</w:t>
      </w:r>
      <w:proofErr w:type="spellStart"/>
      <w:r w:rsidR="00585DAE">
        <w:rPr>
          <w:rFonts w:eastAsia="Times New Roman" w:cs="Times New Roman"/>
          <w:szCs w:val="24"/>
        </w:rPr>
        <w:t>Letellier</w:t>
      </w:r>
      <w:proofErr w:type="spellEnd"/>
      <w:r w:rsidR="00585DAE">
        <w:rPr>
          <w:rFonts w:eastAsia="Times New Roman" w:cs="Times New Roman"/>
          <w:szCs w:val="24"/>
        </w:rPr>
        <w:t>, 1994)</w:t>
      </w:r>
      <w:r w:rsidR="002C0B0D">
        <w:rPr>
          <w:rFonts w:eastAsia="Times New Roman" w:cs="Times New Roman"/>
          <w:szCs w:val="24"/>
        </w:rPr>
        <w:t>.</w:t>
      </w:r>
      <w:r w:rsidR="002C0B0D">
        <w:rPr>
          <w:rFonts w:eastAsia="Calibri" w:cs="Times New Roman"/>
          <w:szCs w:val="24"/>
        </w:rPr>
        <w:t xml:space="preserve">  T</w:t>
      </w:r>
      <w:r w:rsidR="005C7F19">
        <w:rPr>
          <w:rFonts w:eastAsia="Calibri" w:cs="Times New Roman"/>
          <w:szCs w:val="24"/>
        </w:rPr>
        <w:t xml:space="preserve">his </w:t>
      </w:r>
      <w:r w:rsidR="00736BE0">
        <w:rPr>
          <w:rFonts w:eastAsia="Calibri" w:cs="Times New Roman"/>
          <w:szCs w:val="24"/>
        </w:rPr>
        <w:t xml:space="preserve">unnecessary </w:t>
      </w:r>
      <w:r w:rsidR="005C7F19">
        <w:rPr>
          <w:rFonts w:eastAsia="Calibri" w:cs="Times New Roman"/>
          <w:szCs w:val="24"/>
        </w:rPr>
        <w:t>schism, unfortunately, has limited potentially</w:t>
      </w:r>
      <w:r w:rsidR="00DC2353">
        <w:rPr>
          <w:rFonts w:eastAsia="Calibri" w:cs="Times New Roman"/>
          <w:szCs w:val="24"/>
        </w:rPr>
        <w:t xml:space="preserve"> </w:t>
      </w:r>
      <w:r w:rsidR="005C7F19">
        <w:rPr>
          <w:rFonts w:eastAsia="Calibri" w:cs="Times New Roman"/>
          <w:szCs w:val="24"/>
        </w:rPr>
        <w:t xml:space="preserve">beneficial </w:t>
      </w:r>
      <w:r w:rsidR="00A921B6" w:rsidRPr="00A921B6">
        <w:rPr>
          <w:rFonts w:eastAsia="Calibri" w:cs="Times New Roman"/>
          <w:szCs w:val="24"/>
        </w:rPr>
        <w:t>cooperation between researchers and providers</w:t>
      </w:r>
      <w:r w:rsidR="00E50A36">
        <w:rPr>
          <w:rFonts w:eastAsia="Calibri" w:cs="Times New Roman"/>
          <w:szCs w:val="24"/>
        </w:rPr>
        <w:t>.</w:t>
      </w:r>
    </w:p>
    <w:p w14:paraId="2A199C18" w14:textId="6C8ACA9E" w:rsidR="00736BE0" w:rsidRDefault="00736BE0" w:rsidP="00736BE0">
      <w:pPr>
        <w:spacing w:line="480" w:lineRule="auto"/>
        <w:ind w:firstLine="720"/>
        <w:rPr>
          <w:rFonts w:eastAsia="Calibri" w:cs="Times New Roman"/>
          <w:szCs w:val="24"/>
        </w:rPr>
      </w:pPr>
      <w:r>
        <w:rPr>
          <w:rFonts w:eastAsia="Calibri" w:cs="Times New Roman"/>
          <w:szCs w:val="24"/>
        </w:rPr>
        <w:lastRenderedPageBreak/>
        <w:t xml:space="preserve">In this </w:t>
      </w:r>
      <w:r w:rsidR="00E50A36">
        <w:rPr>
          <w:rFonts w:eastAsia="Calibri" w:cs="Times New Roman"/>
          <w:szCs w:val="24"/>
        </w:rPr>
        <w:t>chapter</w:t>
      </w:r>
      <w:r>
        <w:rPr>
          <w:rFonts w:eastAsia="Calibri" w:cs="Times New Roman"/>
          <w:szCs w:val="24"/>
        </w:rPr>
        <w:t xml:space="preserve">, an attempt is made to </w:t>
      </w:r>
      <w:r w:rsidR="0075022D">
        <w:rPr>
          <w:rFonts w:eastAsia="Calibri" w:cs="Times New Roman"/>
          <w:szCs w:val="24"/>
        </w:rPr>
        <w:t>estab</w:t>
      </w:r>
      <w:r w:rsidR="0075022D">
        <w:t xml:space="preserve">lish common ground among </w:t>
      </w:r>
      <w:r w:rsidR="000971B0">
        <w:t xml:space="preserve">all </w:t>
      </w:r>
      <w:r w:rsidR="0075022D">
        <w:t>stakeholders</w:t>
      </w:r>
      <w:r w:rsidR="00B10B2D">
        <w:t xml:space="preserve"> </w:t>
      </w:r>
      <w:r w:rsidR="00AD5358">
        <w:t>from the perspective of a scholar-practitioner.</w:t>
      </w:r>
      <w:r w:rsidR="0047666E">
        <w:t xml:space="preserve"> </w:t>
      </w:r>
      <w:r w:rsidR="002A3628">
        <w:t xml:space="preserve">Areas of core agreement </w:t>
      </w:r>
      <w:r w:rsidR="00E50A36">
        <w:t>will be proposed,</w:t>
      </w:r>
      <w:r w:rsidR="002A3628">
        <w:t xml:space="preserve"> </w:t>
      </w:r>
      <w:r w:rsidR="00E50A36">
        <w:t>such as</w:t>
      </w:r>
      <w:r w:rsidR="002A3628">
        <w:t xml:space="preserve"> the importance of client engagement to prevent drop-outs or the acquisition of pro-social skills.</w:t>
      </w:r>
      <w:r w:rsidR="0047666E">
        <w:t xml:space="preserve"> </w:t>
      </w:r>
      <w:r w:rsidR="00575E25">
        <w:t xml:space="preserve">The importance of gender equality </w:t>
      </w:r>
      <w:r w:rsidR="002C0B0D">
        <w:t xml:space="preserve">and the rights of LGBTQ individuals </w:t>
      </w:r>
      <w:r w:rsidR="00575E25">
        <w:t xml:space="preserve">can be agreed upon, without the presumption of misogyny among all male perpetrators. Given that </w:t>
      </w:r>
      <w:r w:rsidR="002C0B0D">
        <w:t xml:space="preserve">relationship </w:t>
      </w:r>
      <w:r w:rsidR="00575E25">
        <w:t xml:space="preserve">conflict is a known IPV risk factor, gender roles </w:t>
      </w:r>
      <w:r w:rsidR="00727024">
        <w:t xml:space="preserve">and gender differences </w:t>
      </w:r>
      <w:r w:rsidR="00575E25">
        <w:t xml:space="preserve">can be a legitimate focus of treatment for many clients, without the cumbersome and </w:t>
      </w:r>
      <w:r w:rsidR="00EA797C">
        <w:t>potentially alienating</w:t>
      </w:r>
      <w:r w:rsidR="00575E25">
        <w:t xml:space="preserve"> theoretical architecture </w:t>
      </w:r>
      <w:r w:rsidR="00727024">
        <w:t>of gendered intervention models</w:t>
      </w:r>
      <w:r w:rsidR="002C0B0D">
        <w:t xml:space="preserve"> that fail to address both LGBTQ and female-perpetrated abuse</w:t>
      </w:r>
      <w:r w:rsidR="00727024">
        <w:t>.</w:t>
      </w:r>
      <w:r w:rsidR="0047666E">
        <w:t xml:space="preserve"> </w:t>
      </w:r>
      <w:r w:rsidR="0075022D">
        <w:t>Front-line providers, it will be argued</w:t>
      </w:r>
      <w:r w:rsidR="002A3628">
        <w:t>,</w:t>
      </w:r>
      <w:r w:rsidR="0075022D">
        <w:t xml:space="preserve"> can better meet the needs of their specific populations by combining clinical experience with established and promising empirical research findings drawn </w:t>
      </w:r>
      <w:r>
        <w:t xml:space="preserve">from a broad overview of </w:t>
      </w:r>
      <w:r w:rsidR="0075022D">
        <w:t xml:space="preserve">BIP research, </w:t>
      </w:r>
      <w:r>
        <w:t xml:space="preserve">as well as relevant research </w:t>
      </w:r>
      <w:r w:rsidR="0075022D">
        <w:t>with other population</w:t>
      </w:r>
      <w:r w:rsidR="0018364C">
        <w:t>s</w:t>
      </w:r>
      <w:r w:rsidR="0075022D">
        <w:t xml:space="preserve"> including </w:t>
      </w:r>
      <w:r>
        <w:t>general psychotherapy</w:t>
      </w:r>
      <w:r w:rsidR="0075022D">
        <w:t xml:space="preserve"> clients,</w:t>
      </w:r>
      <w:r>
        <w:t xml:space="preserve"> correctional</w:t>
      </w:r>
      <w:r w:rsidR="0075022D">
        <w:t xml:space="preserve"> populations</w:t>
      </w:r>
      <w:r>
        <w:t xml:space="preserve">, and </w:t>
      </w:r>
      <w:r w:rsidR="0075022D">
        <w:t>individuals active in 12-step and other self-help programs</w:t>
      </w:r>
      <w:r>
        <w:t>.</w:t>
      </w:r>
      <w:r w:rsidR="0075022D">
        <w:t xml:space="preserve"> But first, it is crucial that the term “evidence-based practice” is properly defined.</w:t>
      </w:r>
      <w:r w:rsidR="0047666E">
        <w:t xml:space="preserve"> </w:t>
      </w:r>
    </w:p>
    <w:p w14:paraId="338615CB" w14:textId="77777777" w:rsidR="00A921B6" w:rsidRPr="0087126B" w:rsidRDefault="00CB4AAE" w:rsidP="00CB4AAE">
      <w:pPr>
        <w:spacing w:line="480" w:lineRule="auto"/>
        <w:jc w:val="center"/>
        <w:rPr>
          <w:rFonts w:eastAsia="Calibri" w:cs="Times New Roman"/>
          <w:b/>
          <w:szCs w:val="24"/>
        </w:rPr>
      </w:pPr>
      <w:r>
        <w:rPr>
          <w:rFonts w:eastAsia="Calibri" w:cs="Times New Roman"/>
          <w:b/>
          <w:szCs w:val="24"/>
        </w:rPr>
        <w:t>Evidence-Based Practice</w:t>
      </w:r>
    </w:p>
    <w:p w14:paraId="01A7E4AC" w14:textId="3D36931F" w:rsidR="00A921B6" w:rsidRDefault="009207FC" w:rsidP="00CB4AAE">
      <w:pPr>
        <w:spacing w:line="480" w:lineRule="auto"/>
        <w:ind w:firstLine="720"/>
        <w:rPr>
          <w:rFonts w:eastAsia="Calibri" w:cs="Times New Roman"/>
          <w:szCs w:val="24"/>
        </w:rPr>
      </w:pPr>
      <w:r>
        <w:rPr>
          <w:rFonts w:eastAsia="Calibri" w:cs="Times New Roman"/>
          <w:szCs w:val="24"/>
        </w:rPr>
        <w:t>To improve BIP outcomes, intervention providers should be familiar with the full range of available treatment options, including the research evidence.</w:t>
      </w:r>
      <w:r w:rsidR="0047666E">
        <w:rPr>
          <w:rFonts w:eastAsia="Calibri" w:cs="Times New Roman"/>
          <w:szCs w:val="24"/>
        </w:rPr>
        <w:t xml:space="preserve"> </w:t>
      </w:r>
      <w:r w:rsidR="002C0B0D">
        <w:rPr>
          <w:rFonts w:eastAsia="Calibri" w:cs="Times New Roman"/>
          <w:szCs w:val="24"/>
        </w:rPr>
        <w:t xml:space="preserve">The American Psychological Association defines “evidence-based practice” as the “integration of the best available research with clinical expertise in the context of patient characteristics, culture and preferences” (APA Presidential Task Force, 2006, p. 273).  </w:t>
      </w:r>
      <w:r w:rsidR="0098095D">
        <w:rPr>
          <w:rFonts w:eastAsia="Calibri" w:cs="Times New Roman"/>
          <w:szCs w:val="24"/>
        </w:rPr>
        <w:t>Given the practical limitations of an average agency conducting randomized control outcome research, can a program be “evidence-based” if it is simply modeled after one that has been found effective under the strictest methodological research designs</w:t>
      </w:r>
      <w:r w:rsidR="00631913">
        <w:rPr>
          <w:rFonts w:eastAsia="Calibri" w:cs="Times New Roman"/>
          <w:szCs w:val="24"/>
        </w:rPr>
        <w:t>?</w:t>
      </w:r>
      <w:r w:rsidR="0098095D">
        <w:rPr>
          <w:rFonts w:eastAsia="Calibri" w:cs="Times New Roman"/>
          <w:szCs w:val="24"/>
        </w:rPr>
        <w:t xml:space="preserve"> </w:t>
      </w:r>
      <w:r w:rsidR="00631913">
        <w:rPr>
          <w:rFonts w:eastAsia="Calibri" w:cs="Times New Roman"/>
          <w:szCs w:val="24"/>
        </w:rPr>
        <w:t>I</w:t>
      </w:r>
      <w:r w:rsidR="0098095D">
        <w:rPr>
          <w:rFonts w:eastAsia="Calibri" w:cs="Times New Roman"/>
          <w:szCs w:val="24"/>
        </w:rPr>
        <w:t xml:space="preserve">f so, how far can it deviate from its model and still meet the needs of a </w:t>
      </w:r>
      <w:r w:rsidR="0098095D">
        <w:rPr>
          <w:rFonts w:eastAsia="Calibri" w:cs="Times New Roman"/>
          <w:szCs w:val="24"/>
        </w:rPr>
        <w:lastRenderedPageBreak/>
        <w:t>potentially different client population?</w:t>
      </w:r>
      <w:r w:rsidR="0047666E">
        <w:rPr>
          <w:rFonts w:eastAsia="Calibri" w:cs="Times New Roman"/>
          <w:szCs w:val="24"/>
        </w:rPr>
        <w:t xml:space="preserve"> </w:t>
      </w:r>
      <w:r w:rsidR="0098095D">
        <w:rPr>
          <w:rFonts w:eastAsia="Calibri" w:cs="Times New Roman"/>
          <w:szCs w:val="24"/>
        </w:rPr>
        <w:t xml:space="preserve">Before these questions can be answered, </w:t>
      </w:r>
      <w:r>
        <w:rPr>
          <w:rFonts w:eastAsia="Calibri" w:cs="Times New Roman"/>
          <w:szCs w:val="24"/>
        </w:rPr>
        <w:t>two major obstacles must be overcome.</w:t>
      </w:r>
      <w:r w:rsidR="0047666E">
        <w:rPr>
          <w:rFonts w:eastAsia="Calibri" w:cs="Times New Roman"/>
          <w:szCs w:val="24"/>
        </w:rPr>
        <w:t xml:space="preserve"> </w:t>
      </w:r>
      <w:r>
        <w:rPr>
          <w:rFonts w:eastAsia="Calibri" w:cs="Times New Roman"/>
          <w:szCs w:val="24"/>
        </w:rPr>
        <w:t xml:space="preserve">The first is the existence of </w:t>
      </w:r>
      <w:r w:rsidR="0098095D">
        <w:rPr>
          <w:rFonts w:eastAsia="Calibri" w:cs="Times New Roman"/>
          <w:szCs w:val="24"/>
        </w:rPr>
        <w:t xml:space="preserve">state standards regulating BIPs in the United States </w:t>
      </w:r>
      <w:r>
        <w:rPr>
          <w:rFonts w:eastAsia="Calibri" w:cs="Times New Roman"/>
          <w:szCs w:val="24"/>
        </w:rPr>
        <w:t xml:space="preserve">that emphasize </w:t>
      </w:r>
      <w:r w:rsidR="0098095D">
        <w:rPr>
          <w:rFonts w:eastAsia="Calibri" w:cs="Times New Roman"/>
          <w:szCs w:val="24"/>
        </w:rPr>
        <w:t xml:space="preserve">gendered treatment models advanced by victim advocates </w:t>
      </w:r>
      <w:r w:rsidR="00312886">
        <w:rPr>
          <w:rFonts w:eastAsia="Calibri" w:cs="Times New Roman"/>
          <w:szCs w:val="24"/>
        </w:rPr>
        <w:t>(</w:t>
      </w:r>
      <w:r w:rsidR="0098095D">
        <w:rPr>
          <w:rFonts w:eastAsia="Calibri" w:cs="Times New Roman"/>
          <w:szCs w:val="24"/>
        </w:rPr>
        <w:t xml:space="preserve">Babcock et al., 2016; </w:t>
      </w:r>
      <w:proofErr w:type="spellStart"/>
      <w:r w:rsidR="00312886">
        <w:rPr>
          <w:rFonts w:eastAsia="Calibri" w:cs="Times New Roman"/>
          <w:szCs w:val="24"/>
        </w:rPr>
        <w:t>Maiuro</w:t>
      </w:r>
      <w:proofErr w:type="spellEnd"/>
      <w:r w:rsidR="00312886">
        <w:rPr>
          <w:rFonts w:eastAsia="Calibri" w:cs="Times New Roman"/>
          <w:szCs w:val="24"/>
        </w:rPr>
        <w:t xml:space="preserve"> &amp; Eberle, </w:t>
      </w:r>
      <w:r w:rsidR="004A1EBF">
        <w:rPr>
          <w:rFonts w:eastAsia="Calibri" w:cs="Times New Roman"/>
          <w:szCs w:val="24"/>
        </w:rPr>
        <w:t>2008)</w:t>
      </w:r>
      <w:r>
        <w:rPr>
          <w:rFonts w:eastAsia="Calibri" w:cs="Times New Roman"/>
          <w:szCs w:val="24"/>
        </w:rPr>
        <w:t xml:space="preserve"> with limited</w:t>
      </w:r>
      <w:r w:rsidR="00BD14B9">
        <w:rPr>
          <w:rFonts w:eastAsia="Calibri" w:cs="Times New Roman"/>
          <w:szCs w:val="24"/>
        </w:rPr>
        <w:t xml:space="preserve"> </w:t>
      </w:r>
      <w:r w:rsidR="00277BC4">
        <w:rPr>
          <w:rFonts w:eastAsia="Calibri" w:cs="Times New Roman"/>
          <w:szCs w:val="24"/>
        </w:rPr>
        <w:t>applicability to a broader range of clients.</w:t>
      </w:r>
      <w:r w:rsidR="0047666E">
        <w:rPr>
          <w:rFonts w:eastAsia="Calibri" w:cs="Times New Roman"/>
          <w:szCs w:val="24"/>
        </w:rPr>
        <w:t xml:space="preserve"> </w:t>
      </w:r>
      <w:r>
        <w:rPr>
          <w:rFonts w:eastAsia="Calibri" w:cs="Times New Roman"/>
          <w:szCs w:val="24"/>
        </w:rPr>
        <w:t xml:space="preserve">The second obstacle lies </w:t>
      </w:r>
      <w:r w:rsidR="00F0504A">
        <w:rPr>
          <w:rFonts w:eastAsia="Calibri" w:cs="Times New Roman"/>
          <w:szCs w:val="24"/>
        </w:rPr>
        <w:t xml:space="preserve">in the subjective biases inherent among </w:t>
      </w:r>
      <w:r w:rsidR="000971B0">
        <w:rPr>
          <w:rFonts w:eastAsia="Calibri" w:cs="Times New Roman"/>
          <w:szCs w:val="24"/>
        </w:rPr>
        <w:t xml:space="preserve">some </w:t>
      </w:r>
      <w:r w:rsidR="00F0504A">
        <w:rPr>
          <w:rFonts w:eastAsia="Calibri" w:cs="Times New Roman"/>
          <w:szCs w:val="24"/>
        </w:rPr>
        <w:t xml:space="preserve">intervention providers, especially </w:t>
      </w:r>
      <w:r w:rsidR="00345534">
        <w:rPr>
          <w:rFonts w:eastAsia="Calibri" w:cs="Times New Roman"/>
          <w:szCs w:val="24"/>
        </w:rPr>
        <w:t>thos</w:t>
      </w:r>
      <w:r w:rsidR="00277BC4">
        <w:rPr>
          <w:rFonts w:eastAsia="Calibri" w:cs="Times New Roman"/>
          <w:szCs w:val="24"/>
        </w:rPr>
        <w:t xml:space="preserve">e </w:t>
      </w:r>
      <w:r w:rsidR="00F671CB">
        <w:rPr>
          <w:rFonts w:eastAsia="Calibri" w:cs="Times New Roman"/>
          <w:szCs w:val="24"/>
        </w:rPr>
        <w:t>without professional licensure or un</w:t>
      </w:r>
      <w:r w:rsidR="00277BC4">
        <w:rPr>
          <w:rFonts w:eastAsia="Calibri" w:cs="Times New Roman"/>
          <w:szCs w:val="24"/>
        </w:rPr>
        <w:t>f</w:t>
      </w:r>
      <w:r w:rsidR="00F0504A">
        <w:rPr>
          <w:rFonts w:eastAsia="Calibri" w:cs="Times New Roman"/>
          <w:szCs w:val="24"/>
        </w:rPr>
        <w:t xml:space="preserve">amiliar with </w:t>
      </w:r>
      <w:r w:rsidR="00640E23">
        <w:rPr>
          <w:rFonts w:eastAsia="Calibri" w:cs="Times New Roman"/>
          <w:szCs w:val="24"/>
        </w:rPr>
        <w:t>research methodology.</w:t>
      </w:r>
    </w:p>
    <w:p w14:paraId="20FC5C46" w14:textId="77777777" w:rsidR="00A921B6" w:rsidRPr="004F6746" w:rsidRDefault="00A921B6" w:rsidP="000F49F9">
      <w:pPr>
        <w:spacing w:line="480" w:lineRule="auto"/>
        <w:rPr>
          <w:rFonts w:eastAsia="Calibri" w:cs="Times New Roman"/>
          <w:b/>
          <w:szCs w:val="24"/>
        </w:rPr>
      </w:pPr>
      <w:r w:rsidRPr="004F6746">
        <w:rPr>
          <w:rFonts w:eastAsia="Calibri" w:cs="Times New Roman"/>
          <w:b/>
          <w:szCs w:val="24"/>
        </w:rPr>
        <w:t>Problem of Bias and Subjectivity</w:t>
      </w:r>
    </w:p>
    <w:p w14:paraId="42B6CAD4" w14:textId="417DC206" w:rsidR="00A921B6" w:rsidRDefault="00A35475">
      <w:pPr>
        <w:spacing w:line="480" w:lineRule="auto"/>
        <w:ind w:firstLine="720"/>
        <w:rPr>
          <w:rFonts w:eastAsia="Calibri" w:cs="Times New Roman"/>
          <w:szCs w:val="24"/>
        </w:rPr>
      </w:pPr>
      <w:r>
        <w:rPr>
          <w:rFonts w:eastAsia="Calibri" w:cs="Times New Roman"/>
          <w:szCs w:val="24"/>
        </w:rPr>
        <w:t xml:space="preserve">After </w:t>
      </w:r>
      <w:r w:rsidR="00E50A36">
        <w:rPr>
          <w:rFonts w:eastAsia="Calibri" w:cs="Times New Roman"/>
          <w:szCs w:val="24"/>
        </w:rPr>
        <w:t>three decades</w:t>
      </w:r>
      <w:r w:rsidR="00640E23">
        <w:rPr>
          <w:rFonts w:eastAsia="Calibri" w:cs="Times New Roman"/>
          <w:szCs w:val="24"/>
        </w:rPr>
        <w:t xml:space="preserve"> conducting and supervising BIPs for court-mandated perpetrators in the San Francisco Bay Area </w:t>
      </w:r>
      <w:r w:rsidR="009207FC">
        <w:rPr>
          <w:rFonts w:eastAsia="Calibri" w:cs="Times New Roman"/>
          <w:szCs w:val="24"/>
        </w:rPr>
        <w:t xml:space="preserve">and having regularly met with </w:t>
      </w:r>
      <w:r w:rsidR="00942922">
        <w:rPr>
          <w:rFonts w:eastAsia="Calibri" w:cs="Times New Roman"/>
          <w:szCs w:val="24"/>
        </w:rPr>
        <w:t>BIP colleagues, it is the author’s impression that most</w:t>
      </w:r>
      <w:r w:rsidR="00FD2F54">
        <w:rPr>
          <w:rFonts w:eastAsia="Calibri" w:cs="Times New Roman"/>
          <w:szCs w:val="24"/>
        </w:rPr>
        <w:t xml:space="preserve"> providers </w:t>
      </w:r>
      <w:r w:rsidR="00942922">
        <w:rPr>
          <w:rFonts w:eastAsia="Calibri" w:cs="Times New Roman"/>
          <w:szCs w:val="24"/>
        </w:rPr>
        <w:t>g</w:t>
      </w:r>
      <w:r w:rsidR="00FD2F54">
        <w:rPr>
          <w:rFonts w:eastAsia="Calibri" w:cs="Times New Roman"/>
          <w:szCs w:val="24"/>
        </w:rPr>
        <w:t>enuinely care about their clients and believe they are doing the best they can to help them take responsibility for their violence.</w:t>
      </w:r>
      <w:r w:rsidR="0047666E">
        <w:rPr>
          <w:rFonts w:eastAsia="Calibri" w:cs="Times New Roman"/>
          <w:szCs w:val="24"/>
        </w:rPr>
        <w:t xml:space="preserve"> </w:t>
      </w:r>
      <w:r w:rsidR="00FD2F54">
        <w:rPr>
          <w:rFonts w:eastAsia="Calibri" w:cs="Times New Roman"/>
          <w:szCs w:val="24"/>
        </w:rPr>
        <w:t xml:space="preserve">However, upon what empirical basis </w:t>
      </w:r>
      <w:r w:rsidR="00113F61">
        <w:rPr>
          <w:rFonts w:eastAsia="Calibri" w:cs="Times New Roman"/>
          <w:szCs w:val="24"/>
        </w:rPr>
        <w:t>d</w:t>
      </w:r>
      <w:r w:rsidR="00FD2F54">
        <w:rPr>
          <w:rFonts w:eastAsia="Calibri" w:cs="Times New Roman"/>
          <w:szCs w:val="24"/>
        </w:rPr>
        <w:t>o they assume that their</w:t>
      </w:r>
      <w:r w:rsidR="00A921B6" w:rsidRPr="00A921B6">
        <w:rPr>
          <w:rFonts w:eastAsia="Calibri" w:cs="Times New Roman"/>
          <w:szCs w:val="24"/>
        </w:rPr>
        <w:t xml:space="preserve"> program</w:t>
      </w:r>
      <w:r w:rsidR="00FD2F54">
        <w:rPr>
          <w:rFonts w:eastAsia="Calibri" w:cs="Times New Roman"/>
          <w:szCs w:val="24"/>
        </w:rPr>
        <w:t>s are</w:t>
      </w:r>
      <w:r w:rsidR="00A921B6" w:rsidRPr="00A921B6">
        <w:rPr>
          <w:rFonts w:eastAsia="Calibri" w:cs="Times New Roman"/>
          <w:szCs w:val="24"/>
        </w:rPr>
        <w:t xml:space="preserve"> effective in reducing rates of physical and emotional abuse?</w:t>
      </w:r>
      <w:r w:rsidR="0047666E">
        <w:rPr>
          <w:rFonts w:eastAsia="Calibri" w:cs="Times New Roman"/>
          <w:szCs w:val="24"/>
        </w:rPr>
        <w:t xml:space="preserve"> </w:t>
      </w:r>
      <w:r w:rsidR="00FD2F54">
        <w:rPr>
          <w:rFonts w:eastAsia="Calibri" w:cs="Times New Roman"/>
          <w:szCs w:val="24"/>
        </w:rPr>
        <w:t xml:space="preserve">Upon what empirical basis are they </w:t>
      </w:r>
      <w:r w:rsidR="00A921B6" w:rsidRPr="00A921B6">
        <w:rPr>
          <w:rFonts w:eastAsia="Calibri" w:cs="Times New Roman"/>
          <w:szCs w:val="24"/>
        </w:rPr>
        <w:t xml:space="preserve">certain </w:t>
      </w:r>
      <w:r w:rsidR="00FD2F54">
        <w:rPr>
          <w:rFonts w:eastAsia="Calibri" w:cs="Times New Roman"/>
          <w:szCs w:val="24"/>
        </w:rPr>
        <w:t>that their</w:t>
      </w:r>
      <w:r w:rsidR="00A921B6" w:rsidRPr="00A921B6">
        <w:rPr>
          <w:rFonts w:eastAsia="Calibri" w:cs="Times New Roman"/>
          <w:szCs w:val="24"/>
        </w:rPr>
        <w:t xml:space="preserve"> treatment model is appropriate for the client</w:t>
      </w:r>
      <w:r w:rsidR="00FD2F54">
        <w:rPr>
          <w:rFonts w:eastAsia="Calibri" w:cs="Times New Roman"/>
          <w:szCs w:val="24"/>
        </w:rPr>
        <w:t>s they</w:t>
      </w:r>
      <w:r w:rsidR="00A921B6" w:rsidRPr="00A921B6">
        <w:rPr>
          <w:rFonts w:eastAsia="Calibri" w:cs="Times New Roman"/>
          <w:szCs w:val="24"/>
        </w:rPr>
        <w:t xml:space="preserve"> serve?</w:t>
      </w:r>
      <w:r w:rsidR="0047666E">
        <w:rPr>
          <w:rFonts w:eastAsia="Calibri" w:cs="Times New Roman"/>
          <w:szCs w:val="24"/>
        </w:rPr>
        <w:t xml:space="preserve"> </w:t>
      </w:r>
    </w:p>
    <w:p w14:paraId="79900D70" w14:textId="79CA2E8B" w:rsidR="00A921B6" w:rsidRDefault="00FD2F54" w:rsidP="000F49F9">
      <w:pPr>
        <w:spacing w:line="480" w:lineRule="auto"/>
        <w:rPr>
          <w:rFonts w:eastAsia="Calibri" w:cs="Times New Roman"/>
          <w:szCs w:val="24"/>
        </w:rPr>
      </w:pPr>
      <w:r>
        <w:rPr>
          <w:rFonts w:eastAsia="Calibri" w:cs="Times New Roman"/>
          <w:szCs w:val="24"/>
        </w:rPr>
        <w:tab/>
        <w:t>According to the American Psychological Association</w:t>
      </w:r>
      <w:r w:rsidR="002C6D64">
        <w:rPr>
          <w:rFonts w:eastAsia="Calibri" w:cs="Times New Roman"/>
          <w:szCs w:val="24"/>
        </w:rPr>
        <w:t xml:space="preserve"> (APA)</w:t>
      </w:r>
      <w:r>
        <w:rPr>
          <w:rFonts w:eastAsia="Calibri" w:cs="Times New Roman"/>
          <w:szCs w:val="24"/>
        </w:rPr>
        <w:t>, “i</w:t>
      </w:r>
      <w:r w:rsidR="00A921B6" w:rsidRPr="00A921B6">
        <w:rPr>
          <w:rFonts w:eastAsia="Calibri" w:cs="Times New Roman"/>
          <w:szCs w:val="24"/>
        </w:rPr>
        <w:t>ntegral to clinical expertise is an awareness of the limits of one’s knowledge and skills and attention to the heuristics and biases</w:t>
      </w:r>
      <w:r w:rsidR="002C6D64">
        <w:rPr>
          <w:rFonts w:eastAsia="Calibri" w:cs="Times New Roman"/>
          <w:szCs w:val="24"/>
        </w:rPr>
        <w:t xml:space="preserve"> </w:t>
      </w:r>
      <w:r w:rsidR="00A921B6" w:rsidRPr="00A921B6">
        <w:rPr>
          <w:rFonts w:eastAsia="Calibri" w:cs="Times New Roman"/>
          <w:szCs w:val="24"/>
        </w:rPr>
        <w:t>—</w:t>
      </w:r>
      <w:r w:rsidR="002C6D64">
        <w:rPr>
          <w:rFonts w:eastAsia="Calibri" w:cs="Times New Roman"/>
          <w:szCs w:val="24"/>
        </w:rPr>
        <w:t xml:space="preserve"> </w:t>
      </w:r>
      <w:r w:rsidR="00A921B6" w:rsidRPr="00A921B6">
        <w:rPr>
          <w:rFonts w:eastAsia="Calibri" w:cs="Times New Roman"/>
          <w:szCs w:val="24"/>
        </w:rPr>
        <w:t>both cognitive and affective</w:t>
      </w:r>
      <w:r w:rsidR="002C6D64">
        <w:rPr>
          <w:rFonts w:eastAsia="Calibri" w:cs="Times New Roman"/>
          <w:szCs w:val="24"/>
        </w:rPr>
        <w:t xml:space="preserve"> </w:t>
      </w:r>
      <w:r w:rsidR="00A921B6" w:rsidRPr="00A921B6">
        <w:rPr>
          <w:rFonts w:eastAsia="Calibri" w:cs="Times New Roman"/>
          <w:szCs w:val="24"/>
        </w:rPr>
        <w:t>—</w:t>
      </w:r>
      <w:r w:rsidR="002C6D64">
        <w:rPr>
          <w:rFonts w:eastAsia="Calibri" w:cs="Times New Roman"/>
          <w:szCs w:val="24"/>
        </w:rPr>
        <w:t xml:space="preserve"> </w:t>
      </w:r>
      <w:r w:rsidR="00A921B6" w:rsidRPr="00A921B6">
        <w:rPr>
          <w:rFonts w:eastAsia="Calibri" w:cs="Times New Roman"/>
          <w:szCs w:val="24"/>
        </w:rPr>
        <w:t xml:space="preserve">that can </w:t>
      </w:r>
      <w:r w:rsidR="00696DC8">
        <w:rPr>
          <w:rFonts w:eastAsia="Calibri" w:cs="Times New Roman"/>
          <w:szCs w:val="24"/>
        </w:rPr>
        <w:t>a</w:t>
      </w:r>
      <w:r w:rsidR="00A921B6" w:rsidRPr="00A921B6">
        <w:rPr>
          <w:rFonts w:eastAsia="Calibri" w:cs="Times New Roman"/>
          <w:szCs w:val="24"/>
        </w:rPr>
        <w:t xml:space="preserve">ffect clinical judgment” (American Psychological Association Presidential Task </w:t>
      </w:r>
      <w:r>
        <w:rPr>
          <w:rFonts w:eastAsia="Calibri" w:cs="Times New Roman"/>
          <w:szCs w:val="24"/>
        </w:rPr>
        <w:t>F</w:t>
      </w:r>
      <w:r w:rsidR="00A921B6" w:rsidRPr="00A921B6">
        <w:rPr>
          <w:rFonts w:eastAsia="Calibri" w:cs="Times New Roman"/>
          <w:szCs w:val="24"/>
        </w:rPr>
        <w:t>orce on Evidence-Based Practice, 2006, p. 276)</w:t>
      </w:r>
      <w:r>
        <w:rPr>
          <w:rFonts w:eastAsia="Calibri" w:cs="Times New Roman"/>
          <w:szCs w:val="24"/>
        </w:rPr>
        <w:t>.</w:t>
      </w:r>
      <w:r w:rsidR="0047666E">
        <w:rPr>
          <w:rFonts w:eastAsia="Calibri" w:cs="Times New Roman"/>
          <w:szCs w:val="24"/>
        </w:rPr>
        <w:t xml:space="preserve"> </w:t>
      </w:r>
      <w:r w:rsidR="00696DC8">
        <w:rPr>
          <w:rFonts w:eastAsia="Calibri" w:cs="Times New Roman"/>
          <w:szCs w:val="24"/>
        </w:rPr>
        <w:t xml:space="preserve">Among the more common of these are the </w:t>
      </w:r>
      <w:r w:rsidR="00696DC8" w:rsidRPr="00696DC8">
        <w:rPr>
          <w:rFonts w:eastAsia="Calibri" w:cs="Times New Roman"/>
          <w:i/>
          <w:szCs w:val="24"/>
        </w:rPr>
        <w:t>a</w:t>
      </w:r>
      <w:r w:rsidR="00A921B6" w:rsidRPr="00696DC8">
        <w:rPr>
          <w:rFonts w:eastAsia="Calibri" w:cs="Times New Roman"/>
          <w:i/>
          <w:szCs w:val="24"/>
        </w:rPr>
        <w:t>vailability heuristic</w:t>
      </w:r>
      <w:r w:rsidR="00A921B6" w:rsidRPr="00A921B6">
        <w:rPr>
          <w:rFonts w:eastAsia="Calibri" w:cs="Times New Roman"/>
          <w:szCs w:val="24"/>
        </w:rPr>
        <w:t xml:space="preserve">: </w:t>
      </w:r>
      <w:r w:rsidR="00696DC8">
        <w:rPr>
          <w:rFonts w:eastAsia="Calibri" w:cs="Times New Roman"/>
          <w:szCs w:val="24"/>
        </w:rPr>
        <w:t>e</w:t>
      </w:r>
      <w:r w:rsidR="00A921B6" w:rsidRPr="00A921B6">
        <w:rPr>
          <w:rFonts w:eastAsia="Calibri" w:cs="Times New Roman"/>
          <w:szCs w:val="24"/>
        </w:rPr>
        <w:t xml:space="preserve">stimating </w:t>
      </w:r>
      <w:r w:rsidR="002C6D64">
        <w:rPr>
          <w:rFonts w:eastAsia="Calibri" w:cs="Times New Roman"/>
          <w:szCs w:val="24"/>
        </w:rPr>
        <w:t xml:space="preserve">an </w:t>
      </w:r>
      <w:r w:rsidR="00A921B6" w:rsidRPr="00A921B6">
        <w:rPr>
          <w:rFonts w:eastAsia="Calibri" w:cs="Times New Roman"/>
          <w:szCs w:val="24"/>
        </w:rPr>
        <w:t xml:space="preserve">outcome on the basis of how easily we can imagine that outcome occurring </w:t>
      </w:r>
      <w:r w:rsidR="00631913">
        <w:rPr>
          <w:rFonts w:eastAsia="Calibri" w:cs="Times New Roman"/>
          <w:szCs w:val="24"/>
        </w:rPr>
        <w:t>(</w:t>
      </w:r>
      <w:r w:rsidR="004E55E1">
        <w:rPr>
          <w:rFonts w:eastAsia="Calibri" w:cs="Times New Roman"/>
          <w:szCs w:val="24"/>
        </w:rPr>
        <w:t>e.g.,</w:t>
      </w:r>
      <w:r w:rsidR="00A921B6" w:rsidRPr="00A921B6">
        <w:rPr>
          <w:rFonts w:eastAsia="Calibri" w:cs="Times New Roman"/>
          <w:szCs w:val="24"/>
        </w:rPr>
        <w:t xml:space="preserve"> most of our clients are men</w:t>
      </w:r>
      <w:r w:rsidR="002C6D64">
        <w:rPr>
          <w:rFonts w:eastAsia="Calibri" w:cs="Times New Roman"/>
          <w:szCs w:val="24"/>
        </w:rPr>
        <w:t>,</w:t>
      </w:r>
      <w:r w:rsidR="00A921B6" w:rsidRPr="00A921B6">
        <w:rPr>
          <w:rFonts w:eastAsia="Calibri" w:cs="Times New Roman"/>
          <w:szCs w:val="24"/>
        </w:rPr>
        <w:t xml:space="preserve"> so we view them as perpetrators and women as victims</w:t>
      </w:r>
      <w:r w:rsidR="00696DC8">
        <w:rPr>
          <w:rFonts w:eastAsia="Calibri" w:cs="Times New Roman"/>
          <w:szCs w:val="24"/>
        </w:rPr>
        <w:t xml:space="preserve">); the </w:t>
      </w:r>
      <w:r w:rsidR="00696DC8" w:rsidRPr="00696DC8">
        <w:rPr>
          <w:rFonts w:eastAsia="Calibri" w:cs="Times New Roman"/>
          <w:i/>
          <w:szCs w:val="24"/>
        </w:rPr>
        <w:t>r</w:t>
      </w:r>
      <w:r w:rsidR="00A921B6" w:rsidRPr="00696DC8">
        <w:rPr>
          <w:rFonts w:eastAsia="Calibri" w:cs="Times New Roman"/>
          <w:i/>
          <w:szCs w:val="24"/>
        </w:rPr>
        <w:t>epresentativeness heuristic</w:t>
      </w:r>
      <w:r w:rsidR="00A921B6" w:rsidRPr="00A921B6">
        <w:rPr>
          <w:rFonts w:eastAsia="Calibri" w:cs="Times New Roman"/>
          <w:szCs w:val="24"/>
        </w:rPr>
        <w:t>: evalua</w:t>
      </w:r>
      <w:r w:rsidR="00696DC8">
        <w:rPr>
          <w:rFonts w:eastAsia="Calibri" w:cs="Times New Roman"/>
          <w:szCs w:val="24"/>
        </w:rPr>
        <w:t>ting</w:t>
      </w:r>
      <w:r w:rsidR="00A921B6" w:rsidRPr="00A921B6">
        <w:rPr>
          <w:rFonts w:eastAsia="Calibri" w:cs="Times New Roman"/>
          <w:szCs w:val="24"/>
        </w:rPr>
        <w:t xml:space="preserve"> something as belonging to a category based on superficial reasons </w:t>
      </w:r>
      <w:r w:rsidR="00631913">
        <w:rPr>
          <w:rFonts w:eastAsia="Calibri" w:cs="Times New Roman"/>
          <w:szCs w:val="24"/>
        </w:rPr>
        <w:t>(</w:t>
      </w:r>
      <w:r w:rsidR="004E55E1">
        <w:rPr>
          <w:rFonts w:eastAsia="Calibri" w:cs="Times New Roman"/>
          <w:szCs w:val="24"/>
        </w:rPr>
        <w:t>e.g.,</w:t>
      </w:r>
      <w:r w:rsidR="00A921B6" w:rsidRPr="00A921B6">
        <w:rPr>
          <w:rFonts w:eastAsia="Calibri" w:cs="Times New Roman"/>
          <w:szCs w:val="24"/>
        </w:rPr>
        <w:t xml:space="preserve"> all </w:t>
      </w:r>
      <w:r w:rsidR="00A921B6" w:rsidRPr="00A921B6">
        <w:rPr>
          <w:rFonts w:eastAsia="Calibri" w:cs="Times New Roman"/>
          <w:szCs w:val="24"/>
        </w:rPr>
        <w:lastRenderedPageBreak/>
        <w:t>offenders are labelled “batterers,” implying that they all have demonstrated a pattern of serious violence and power/control</w:t>
      </w:r>
      <w:r w:rsidR="00631913">
        <w:rPr>
          <w:rFonts w:eastAsia="Calibri" w:cs="Times New Roman"/>
          <w:szCs w:val="24"/>
        </w:rPr>
        <w:t>)</w:t>
      </w:r>
      <w:r w:rsidR="00696DC8">
        <w:rPr>
          <w:rFonts w:eastAsia="Calibri" w:cs="Times New Roman"/>
          <w:szCs w:val="24"/>
        </w:rPr>
        <w:t xml:space="preserve">; and </w:t>
      </w:r>
      <w:r w:rsidR="00696DC8" w:rsidRPr="00696DC8">
        <w:rPr>
          <w:rFonts w:eastAsia="Calibri" w:cs="Times New Roman"/>
          <w:i/>
          <w:szCs w:val="24"/>
        </w:rPr>
        <w:t>c</w:t>
      </w:r>
      <w:r w:rsidR="00A921B6" w:rsidRPr="00696DC8">
        <w:rPr>
          <w:rFonts w:eastAsia="Calibri" w:cs="Times New Roman"/>
          <w:i/>
          <w:szCs w:val="24"/>
        </w:rPr>
        <w:t>onfirmatory bias</w:t>
      </w:r>
      <w:r w:rsidR="00631913">
        <w:rPr>
          <w:rFonts w:eastAsia="Calibri" w:cs="Times New Roman"/>
          <w:szCs w:val="24"/>
        </w:rPr>
        <w:t>:</w:t>
      </w:r>
      <w:r w:rsidR="00696DC8">
        <w:rPr>
          <w:rFonts w:eastAsia="Calibri" w:cs="Times New Roman"/>
          <w:szCs w:val="24"/>
        </w:rPr>
        <w:t xml:space="preserve"> the tendency </w:t>
      </w:r>
      <w:r w:rsidR="00A921B6" w:rsidRPr="00A921B6">
        <w:rPr>
          <w:rFonts w:eastAsia="Calibri" w:cs="Times New Roman"/>
          <w:szCs w:val="24"/>
        </w:rPr>
        <w:t>to seek information that would confirm our expectations</w:t>
      </w:r>
      <w:r w:rsidR="00696DC8">
        <w:rPr>
          <w:rFonts w:eastAsia="Calibri" w:cs="Times New Roman"/>
          <w:szCs w:val="24"/>
        </w:rPr>
        <w:t>.</w:t>
      </w:r>
      <w:r w:rsidR="0047666E">
        <w:rPr>
          <w:rFonts w:eastAsia="Calibri" w:cs="Times New Roman"/>
          <w:szCs w:val="24"/>
        </w:rPr>
        <w:t xml:space="preserve"> </w:t>
      </w:r>
      <w:r w:rsidR="00696DC8">
        <w:rPr>
          <w:rFonts w:eastAsia="Calibri" w:cs="Times New Roman"/>
          <w:szCs w:val="24"/>
        </w:rPr>
        <w:t xml:space="preserve">In a remarkably courageous act of humility, </w:t>
      </w:r>
      <w:r w:rsidR="00345534">
        <w:rPr>
          <w:rFonts w:eastAsia="Calibri" w:cs="Times New Roman"/>
          <w:szCs w:val="24"/>
        </w:rPr>
        <w:t>t</w:t>
      </w:r>
      <w:r w:rsidR="00696DC8">
        <w:rPr>
          <w:rFonts w:eastAsia="Calibri" w:cs="Times New Roman"/>
          <w:szCs w:val="24"/>
        </w:rPr>
        <w:t xml:space="preserve">he late Ellen Pence, </w:t>
      </w:r>
      <w:r w:rsidR="001C45FF">
        <w:rPr>
          <w:rFonts w:eastAsia="Calibri" w:cs="Times New Roman"/>
          <w:szCs w:val="24"/>
        </w:rPr>
        <w:t xml:space="preserve">co-founder of </w:t>
      </w:r>
      <w:r w:rsidR="00696DC8">
        <w:rPr>
          <w:rFonts w:eastAsia="Calibri" w:cs="Times New Roman"/>
          <w:szCs w:val="24"/>
        </w:rPr>
        <w:t>the Duluth model observed:</w:t>
      </w:r>
    </w:p>
    <w:p w14:paraId="26608D81" w14:textId="57B597D4" w:rsidR="00A921B6" w:rsidRDefault="00A921B6" w:rsidP="0028173C">
      <w:pPr>
        <w:spacing w:line="480" w:lineRule="auto"/>
        <w:ind w:left="720"/>
        <w:rPr>
          <w:rFonts w:eastAsia="Calibri" w:cs="Times New Roman"/>
          <w:szCs w:val="24"/>
        </w:rPr>
      </w:pPr>
      <w:r w:rsidRPr="00A921B6">
        <w:rPr>
          <w:rFonts w:eastAsia="Calibri" w:cs="Times New Roman"/>
          <w:szCs w:val="24"/>
        </w:rPr>
        <w:t>By determining that the need or desire for po</w:t>
      </w:r>
      <w:r w:rsidR="00696DC8">
        <w:rPr>
          <w:rFonts w:eastAsia="Calibri" w:cs="Times New Roman"/>
          <w:szCs w:val="24"/>
        </w:rPr>
        <w:t>w</w:t>
      </w:r>
      <w:r w:rsidRPr="00A921B6">
        <w:rPr>
          <w:rFonts w:eastAsia="Calibri" w:cs="Times New Roman"/>
          <w:szCs w:val="24"/>
        </w:rPr>
        <w:t>er was the motivating force behind battering, we created a conceptual framework that, in fact, did not fit the lived experience of many of the men and women we were working with. The DAIP staff [...] remained undaunted by the difference in our theory and the actual experiences of those we were working with [...] It was the cases themselves that created the chink in each of our theoretical suits of armor. Speaking for myself, I found that many of the men I interviewed did not seem to articulate a desire for power over their partner. Although I relentlessly took every opportunity to point out to men in the groups that they were so motivated and merely in denial, the fact that few men ever articulated such a desire went unnoticed by me and many of my coworkers. Eventually, we realized that we were finding what we had already predetermined to find</w:t>
      </w:r>
      <w:r w:rsidR="007B4CE7">
        <w:rPr>
          <w:rFonts w:eastAsia="Calibri" w:cs="Times New Roman"/>
          <w:szCs w:val="24"/>
        </w:rPr>
        <w:t>.</w:t>
      </w:r>
      <w:r w:rsidRPr="00A921B6">
        <w:rPr>
          <w:rFonts w:eastAsia="Calibri" w:cs="Times New Roman"/>
          <w:szCs w:val="24"/>
        </w:rPr>
        <w:t xml:space="preserve"> (Pence, 1999)</w:t>
      </w:r>
    </w:p>
    <w:p w14:paraId="6121659A" w14:textId="5D75DA75" w:rsidR="00A921B6" w:rsidRDefault="00FE5EE1" w:rsidP="0028173C">
      <w:pPr>
        <w:spacing w:line="480" w:lineRule="auto"/>
        <w:rPr>
          <w:rFonts w:eastAsia="Calibri" w:cs="Times New Roman"/>
          <w:szCs w:val="24"/>
        </w:rPr>
      </w:pPr>
      <w:r>
        <w:rPr>
          <w:rFonts w:eastAsia="Calibri" w:cs="Times New Roman"/>
          <w:szCs w:val="24"/>
        </w:rPr>
        <w:t xml:space="preserve">Research on the effectiveness of psychotherapy indicates that </w:t>
      </w:r>
      <w:r w:rsidR="00904318">
        <w:rPr>
          <w:rFonts w:eastAsia="Calibri" w:cs="Times New Roman"/>
          <w:szCs w:val="24"/>
        </w:rPr>
        <w:t xml:space="preserve">treatment outcomes improve </w:t>
      </w:r>
      <w:r>
        <w:rPr>
          <w:rFonts w:eastAsia="Calibri" w:cs="Times New Roman"/>
          <w:szCs w:val="24"/>
        </w:rPr>
        <w:t xml:space="preserve">when therapists dedicate themselves to ongoing </w:t>
      </w:r>
      <w:r w:rsidR="00904318">
        <w:rPr>
          <w:rFonts w:eastAsia="Calibri" w:cs="Times New Roman"/>
          <w:szCs w:val="24"/>
        </w:rPr>
        <w:t>learning</w:t>
      </w:r>
      <w:r>
        <w:rPr>
          <w:rFonts w:eastAsia="Calibri" w:cs="Times New Roman"/>
          <w:szCs w:val="24"/>
        </w:rPr>
        <w:t xml:space="preserve"> and self-examination.</w:t>
      </w:r>
      <w:r w:rsidR="0047666E">
        <w:rPr>
          <w:rFonts w:eastAsia="Calibri" w:cs="Times New Roman"/>
          <w:szCs w:val="24"/>
        </w:rPr>
        <w:t xml:space="preserve"> </w:t>
      </w:r>
      <w:r>
        <w:rPr>
          <w:rFonts w:eastAsia="Calibri" w:cs="Times New Roman"/>
          <w:szCs w:val="24"/>
        </w:rPr>
        <w:t xml:space="preserve">One </w:t>
      </w:r>
      <w:r w:rsidR="00904318">
        <w:rPr>
          <w:rFonts w:eastAsia="Calibri" w:cs="Times New Roman"/>
          <w:szCs w:val="24"/>
        </w:rPr>
        <w:t>m</w:t>
      </w:r>
      <w:r w:rsidR="00672A59" w:rsidRPr="00672A59">
        <w:rPr>
          <w:rFonts w:eastAsia="Calibri" w:cs="Times New Roman"/>
          <w:szCs w:val="24"/>
        </w:rPr>
        <w:t xml:space="preserve">eta-analysis </w:t>
      </w:r>
      <w:r>
        <w:rPr>
          <w:rFonts w:eastAsia="Calibri" w:cs="Times New Roman"/>
          <w:szCs w:val="24"/>
        </w:rPr>
        <w:t>found that it is not the number of ye</w:t>
      </w:r>
      <w:r w:rsidR="00672A59" w:rsidRPr="00672A59">
        <w:rPr>
          <w:rFonts w:eastAsia="Calibri" w:cs="Times New Roman"/>
          <w:szCs w:val="24"/>
        </w:rPr>
        <w:t>ars of clinical experience</w:t>
      </w:r>
      <w:r w:rsidR="002C6D64">
        <w:rPr>
          <w:rFonts w:eastAsia="Calibri" w:cs="Times New Roman"/>
          <w:szCs w:val="24"/>
        </w:rPr>
        <w:t>,</w:t>
      </w:r>
      <w:r w:rsidR="00672A59" w:rsidRPr="00672A59">
        <w:rPr>
          <w:rFonts w:eastAsia="Calibri" w:cs="Times New Roman"/>
          <w:szCs w:val="24"/>
        </w:rPr>
        <w:t xml:space="preserve"> per se</w:t>
      </w:r>
      <w:r w:rsidR="002C6D64">
        <w:rPr>
          <w:rFonts w:eastAsia="Calibri" w:cs="Times New Roman"/>
          <w:szCs w:val="24"/>
        </w:rPr>
        <w:t>,</w:t>
      </w:r>
      <w:r w:rsidR="00672A59" w:rsidRPr="00672A59">
        <w:rPr>
          <w:rFonts w:eastAsia="Calibri" w:cs="Times New Roman"/>
          <w:szCs w:val="24"/>
        </w:rPr>
        <w:t xml:space="preserve"> </w:t>
      </w:r>
      <w:r>
        <w:rPr>
          <w:rFonts w:eastAsia="Calibri" w:cs="Times New Roman"/>
          <w:szCs w:val="24"/>
        </w:rPr>
        <w:t xml:space="preserve">that </w:t>
      </w:r>
      <w:r w:rsidR="00672A59" w:rsidRPr="00672A59">
        <w:rPr>
          <w:rFonts w:eastAsia="Calibri" w:cs="Times New Roman"/>
          <w:szCs w:val="24"/>
        </w:rPr>
        <w:t xml:space="preserve">predict treatment outcomes, but </w:t>
      </w:r>
      <w:r>
        <w:rPr>
          <w:rFonts w:eastAsia="Calibri" w:cs="Times New Roman"/>
          <w:szCs w:val="24"/>
        </w:rPr>
        <w:t xml:space="preserve">rather </w:t>
      </w:r>
      <w:r w:rsidR="00672A59" w:rsidRPr="00672A59">
        <w:rPr>
          <w:rFonts w:eastAsia="Calibri" w:cs="Times New Roman"/>
          <w:szCs w:val="24"/>
        </w:rPr>
        <w:t xml:space="preserve">time devoted to improving </w:t>
      </w:r>
      <w:r>
        <w:rPr>
          <w:rFonts w:eastAsia="Calibri" w:cs="Times New Roman"/>
          <w:szCs w:val="24"/>
        </w:rPr>
        <w:t xml:space="preserve">one’s </w:t>
      </w:r>
      <w:r w:rsidR="00672A59" w:rsidRPr="00672A59">
        <w:rPr>
          <w:rFonts w:eastAsia="Calibri" w:cs="Times New Roman"/>
          <w:szCs w:val="24"/>
        </w:rPr>
        <w:t>therapy skills (Tracey</w:t>
      </w:r>
      <w:r w:rsidR="001441F0">
        <w:rPr>
          <w:rFonts w:eastAsia="Calibri" w:cs="Times New Roman"/>
          <w:szCs w:val="24"/>
        </w:rPr>
        <w:t xml:space="preserve">, </w:t>
      </w:r>
      <w:r w:rsidR="00EA797C">
        <w:rPr>
          <w:rFonts w:eastAsia="Calibri" w:cs="Times New Roman"/>
          <w:szCs w:val="24"/>
        </w:rPr>
        <w:t xml:space="preserve">et al., </w:t>
      </w:r>
      <w:r w:rsidR="00672A59" w:rsidRPr="00672A59">
        <w:rPr>
          <w:rFonts w:eastAsia="Calibri" w:cs="Times New Roman"/>
          <w:szCs w:val="24"/>
        </w:rPr>
        <w:t>2015).</w:t>
      </w:r>
      <w:r w:rsidR="0047666E">
        <w:rPr>
          <w:rFonts w:eastAsia="Calibri" w:cs="Times New Roman"/>
          <w:szCs w:val="24"/>
        </w:rPr>
        <w:t xml:space="preserve"> </w:t>
      </w:r>
      <w:r>
        <w:rPr>
          <w:rFonts w:eastAsia="Calibri" w:cs="Times New Roman"/>
          <w:szCs w:val="24"/>
        </w:rPr>
        <w:t>A survey of psychotherapists (</w:t>
      </w:r>
      <w:r w:rsidR="00672A59" w:rsidRPr="00672A59">
        <w:rPr>
          <w:rFonts w:eastAsia="Calibri" w:cs="Times New Roman"/>
          <w:szCs w:val="24"/>
        </w:rPr>
        <w:t>Vollmer</w:t>
      </w:r>
      <w:r w:rsidR="001441F0">
        <w:rPr>
          <w:rFonts w:eastAsia="Calibri" w:cs="Times New Roman"/>
          <w:szCs w:val="24"/>
        </w:rPr>
        <w:t xml:space="preserve">, </w:t>
      </w:r>
      <w:r w:rsidR="00EA797C">
        <w:rPr>
          <w:rFonts w:eastAsia="Calibri" w:cs="Times New Roman"/>
          <w:szCs w:val="24"/>
        </w:rPr>
        <w:t>et al.</w:t>
      </w:r>
      <w:r w:rsidR="001441F0">
        <w:rPr>
          <w:rFonts w:eastAsia="Calibri" w:cs="Times New Roman"/>
          <w:szCs w:val="24"/>
        </w:rPr>
        <w:t xml:space="preserve">, </w:t>
      </w:r>
      <w:r w:rsidR="00672A59" w:rsidRPr="00672A59">
        <w:rPr>
          <w:rFonts w:eastAsia="Calibri" w:cs="Times New Roman"/>
          <w:szCs w:val="24"/>
        </w:rPr>
        <w:t>2013)</w:t>
      </w:r>
      <w:r>
        <w:rPr>
          <w:rFonts w:eastAsia="Calibri" w:cs="Times New Roman"/>
          <w:szCs w:val="24"/>
        </w:rPr>
        <w:t xml:space="preserve"> had previously</w:t>
      </w:r>
      <w:r w:rsidR="00672A59" w:rsidRPr="00672A59">
        <w:rPr>
          <w:rFonts w:eastAsia="Calibri" w:cs="Times New Roman"/>
          <w:szCs w:val="24"/>
        </w:rPr>
        <w:t xml:space="preserve"> </w:t>
      </w:r>
      <w:r>
        <w:rPr>
          <w:rFonts w:eastAsia="Calibri" w:cs="Times New Roman"/>
          <w:szCs w:val="24"/>
        </w:rPr>
        <w:t>found that clinical k</w:t>
      </w:r>
      <w:r w:rsidR="00672A59" w:rsidRPr="00672A59">
        <w:rPr>
          <w:rFonts w:eastAsia="Calibri" w:cs="Times New Roman"/>
          <w:szCs w:val="24"/>
        </w:rPr>
        <w:t xml:space="preserve">nowledge </w:t>
      </w:r>
      <w:r>
        <w:rPr>
          <w:rFonts w:eastAsia="Calibri" w:cs="Times New Roman"/>
          <w:szCs w:val="24"/>
        </w:rPr>
        <w:t xml:space="preserve">typically </w:t>
      </w:r>
      <w:r w:rsidR="00672A59" w:rsidRPr="00672A59">
        <w:rPr>
          <w:rFonts w:eastAsia="Calibri" w:cs="Times New Roman"/>
          <w:szCs w:val="24"/>
        </w:rPr>
        <w:t>increases through</w:t>
      </w:r>
      <w:r>
        <w:rPr>
          <w:rFonts w:eastAsia="Calibri" w:cs="Times New Roman"/>
          <w:szCs w:val="24"/>
        </w:rPr>
        <w:t>out</w:t>
      </w:r>
      <w:r w:rsidR="00672A59" w:rsidRPr="00672A59">
        <w:rPr>
          <w:rFonts w:eastAsia="Calibri" w:cs="Times New Roman"/>
          <w:szCs w:val="24"/>
        </w:rPr>
        <w:t xml:space="preserve"> </w:t>
      </w:r>
      <w:r>
        <w:rPr>
          <w:rFonts w:eastAsia="Calibri" w:cs="Times New Roman"/>
          <w:szCs w:val="24"/>
        </w:rPr>
        <w:t xml:space="preserve">the </w:t>
      </w:r>
      <w:r w:rsidR="00672A59" w:rsidRPr="00672A59">
        <w:rPr>
          <w:rFonts w:eastAsia="Calibri" w:cs="Times New Roman"/>
          <w:szCs w:val="24"/>
        </w:rPr>
        <w:t>period of postgraduate training</w:t>
      </w:r>
      <w:r w:rsidR="002C6D64">
        <w:rPr>
          <w:rFonts w:eastAsia="Calibri" w:cs="Times New Roman"/>
          <w:szCs w:val="24"/>
        </w:rPr>
        <w:t xml:space="preserve"> and</w:t>
      </w:r>
      <w:r w:rsidR="00672A59" w:rsidRPr="00672A59">
        <w:rPr>
          <w:rFonts w:eastAsia="Calibri" w:cs="Times New Roman"/>
          <w:szCs w:val="24"/>
        </w:rPr>
        <w:t xml:space="preserve"> then stops.</w:t>
      </w:r>
      <w:r w:rsidR="001441F0">
        <w:rPr>
          <w:rFonts w:eastAsia="Calibri" w:cs="Times New Roman"/>
          <w:szCs w:val="24"/>
        </w:rPr>
        <w:t xml:space="preserve"> </w:t>
      </w:r>
      <w:r>
        <w:rPr>
          <w:rFonts w:eastAsia="Calibri" w:cs="Times New Roman"/>
          <w:szCs w:val="24"/>
        </w:rPr>
        <w:t xml:space="preserve">Unless a clinician makes it a point to </w:t>
      </w:r>
      <w:r w:rsidR="00E129FB">
        <w:rPr>
          <w:rFonts w:eastAsia="Calibri" w:cs="Times New Roman"/>
          <w:szCs w:val="24"/>
        </w:rPr>
        <w:t xml:space="preserve">continue the learning process beyond this, his or her skills may decline, </w:t>
      </w:r>
      <w:r w:rsidR="00E4770C">
        <w:rPr>
          <w:rFonts w:eastAsia="Calibri" w:cs="Times New Roman"/>
          <w:szCs w:val="24"/>
        </w:rPr>
        <w:t xml:space="preserve">thus </w:t>
      </w:r>
      <w:r w:rsidR="00E129FB">
        <w:rPr>
          <w:rFonts w:eastAsia="Calibri" w:cs="Times New Roman"/>
          <w:szCs w:val="24"/>
        </w:rPr>
        <w:t>reducing treatment flexibility and compromising outcomes.</w:t>
      </w:r>
      <w:r w:rsidR="0047666E">
        <w:rPr>
          <w:rFonts w:eastAsia="Calibri" w:cs="Times New Roman"/>
          <w:szCs w:val="24"/>
        </w:rPr>
        <w:t xml:space="preserve"> </w:t>
      </w:r>
      <w:r w:rsidR="00821B8A">
        <w:rPr>
          <w:rFonts w:eastAsia="Calibri" w:cs="Times New Roman"/>
          <w:szCs w:val="24"/>
        </w:rPr>
        <w:t>These findings w</w:t>
      </w:r>
      <w:r w:rsidR="00E129FB">
        <w:rPr>
          <w:rFonts w:eastAsia="Calibri" w:cs="Times New Roman"/>
          <w:szCs w:val="24"/>
        </w:rPr>
        <w:t xml:space="preserve">ould </w:t>
      </w:r>
      <w:r w:rsidR="00E129FB">
        <w:rPr>
          <w:rFonts w:eastAsia="Calibri" w:cs="Times New Roman"/>
          <w:szCs w:val="24"/>
        </w:rPr>
        <w:lastRenderedPageBreak/>
        <w:t xml:space="preserve">certainly apply to </w:t>
      </w:r>
      <w:r w:rsidR="004723FC">
        <w:rPr>
          <w:rFonts w:eastAsia="Calibri" w:cs="Times New Roman"/>
          <w:szCs w:val="24"/>
        </w:rPr>
        <w:t xml:space="preserve">those </w:t>
      </w:r>
      <w:r w:rsidR="00E129FB">
        <w:rPr>
          <w:rFonts w:eastAsia="Calibri" w:cs="Times New Roman"/>
          <w:szCs w:val="24"/>
        </w:rPr>
        <w:t>batterer intervention providers</w:t>
      </w:r>
      <w:r w:rsidR="00821B8A">
        <w:rPr>
          <w:rFonts w:eastAsia="Calibri" w:cs="Times New Roman"/>
          <w:szCs w:val="24"/>
        </w:rPr>
        <w:t xml:space="preserve"> who lack adequate </w:t>
      </w:r>
      <w:r w:rsidR="00E129FB">
        <w:rPr>
          <w:rFonts w:eastAsia="Calibri" w:cs="Times New Roman"/>
          <w:szCs w:val="24"/>
        </w:rPr>
        <w:t xml:space="preserve">education in psychology and mental health counseling. </w:t>
      </w:r>
    </w:p>
    <w:p w14:paraId="5943B9AF" w14:textId="77777777" w:rsidR="00A921B6" w:rsidRPr="004F6746" w:rsidRDefault="00D0620D" w:rsidP="000F49F9">
      <w:pPr>
        <w:spacing w:line="480" w:lineRule="auto"/>
        <w:rPr>
          <w:rFonts w:eastAsia="Calibri" w:cs="Times New Roman"/>
          <w:b/>
          <w:szCs w:val="24"/>
        </w:rPr>
      </w:pPr>
      <w:r w:rsidRPr="004F6746">
        <w:rPr>
          <w:rFonts w:eastAsia="Calibri" w:cs="Times New Roman"/>
          <w:b/>
          <w:szCs w:val="24"/>
        </w:rPr>
        <w:t>Resear</w:t>
      </w:r>
      <w:r w:rsidR="009A0C83" w:rsidRPr="004F6746">
        <w:rPr>
          <w:rFonts w:eastAsia="Calibri" w:cs="Times New Roman"/>
          <w:b/>
          <w:szCs w:val="24"/>
        </w:rPr>
        <w:t>c</w:t>
      </w:r>
      <w:r w:rsidRPr="004F6746">
        <w:rPr>
          <w:rFonts w:eastAsia="Calibri" w:cs="Times New Roman"/>
          <w:b/>
          <w:szCs w:val="24"/>
        </w:rPr>
        <w:t xml:space="preserve">h on </w:t>
      </w:r>
      <w:r w:rsidR="00110121" w:rsidRPr="004F6746">
        <w:rPr>
          <w:rFonts w:eastAsia="Calibri" w:cs="Times New Roman"/>
          <w:b/>
          <w:szCs w:val="24"/>
        </w:rPr>
        <w:t>BIP</w:t>
      </w:r>
      <w:r w:rsidRPr="004F6746">
        <w:rPr>
          <w:rFonts w:eastAsia="Calibri" w:cs="Times New Roman"/>
          <w:b/>
          <w:szCs w:val="24"/>
        </w:rPr>
        <w:t>s</w:t>
      </w:r>
    </w:p>
    <w:p w14:paraId="18F75154" w14:textId="0A84A1B2" w:rsidR="00672A59" w:rsidRPr="001955DD" w:rsidRDefault="00110121" w:rsidP="0028173C">
      <w:pPr>
        <w:spacing w:line="480" w:lineRule="auto"/>
        <w:ind w:firstLine="720"/>
        <w:rPr>
          <w:rFonts w:eastAsia="Calibri" w:cs="Times New Roman"/>
          <w:szCs w:val="24"/>
        </w:rPr>
      </w:pPr>
      <w:r>
        <w:rPr>
          <w:rFonts w:eastAsia="Calibri" w:cs="Times New Roman"/>
          <w:szCs w:val="24"/>
        </w:rPr>
        <w:t>The term “evidence-based practice” can be defined in various ways.</w:t>
      </w:r>
      <w:r w:rsidR="0047666E">
        <w:rPr>
          <w:rFonts w:eastAsia="Calibri" w:cs="Times New Roman"/>
          <w:szCs w:val="24"/>
        </w:rPr>
        <w:t xml:space="preserve"> </w:t>
      </w:r>
      <w:r>
        <w:rPr>
          <w:rFonts w:eastAsia="Calibri" w:cs="Times New Roman"/>
          <w:szCs w:val="24"/>
        </w:rPr>
        <w:t>From a social work perspective</w:t>
      </w:r>
      <w:r w:rsidR="007E6EF5">
        <w:rPr>
          <w:rFonts w:eastAsia="Calibri" w:cs="Times New Roman"/>
          <w:szCs w:val="24"/>
        </w:rPr>
        <w:t>,</w:t>
      </w:r>
      <w:r>
        <w:rPr>
          <w:rFonts w:eastAsia="Calibri" w:cs="Times New Roman"/>
          <w:szCs w:val="24"/>
        </w:rPr>
        <w:t xml:space="preserve"> it is </w:t>
      </w:r>
      <w:r w:rsidR="00672A59" w:rsidRPr="00672A59">
        <w:rPr>
          <w:rFonts w:eastAsia="Calibri" w:cs="Times New Roman"/>
          <w:szCs w:val="24"/>
        </w:rPr>
        <w:t xml:space="preserve">a </w:t>
      </w:r>
      <w:r>
        <w:rPr>
          <w:rFonts w:eastAsia="Calibri" w:cs="Times New Roman"/>
          <w:szCs w:val="24"/>
        </w:rPr>
        <w:t>“</w:t>
      </w:r>
      <w:r w:rsidR="00672A59" w:rsidRPr="00672A59">
        <w:rPr>
          <w:rFonts w:eastAsia="Calibri" w:cs="Times New Roman"/>
          <w:szCs w:val="24"/>
        </w:rPr>
        <w:t>systematic process that blends current best evidence, client preferences (wherever possible), and clinical expertise, resulting in services that are both individualized and empirically sound” (</w:t>
      </w:r>
      <w:proofErr w:type="spellStart"/>
      <w:r w:rsidR="007E6EF5" w:rsidRPr="007E6EF5">
        <w:rPr>
          <w:rFonts w:eastAsia="Calibri" w:cs="Times New Roman"/>
          <w:szCs w:val="24"/>
        </w:rPr>
        <w:t>Shlonsky</w:t>
      </w:r>
      <w:proofErr w:type="spellEnd"/>
      <w:r w:rsidR="007E6EF5" w:rsidRPr="007E6EF5">
        <w:rPr>
          <w:rFonts w:eastAsia="Calibri" w:cs="Times New Roman"/>
          <w:szCs w:val="24"/>
        </w:rPr>
        <w:t xml:space="preserve"> &amp; Gibbs, 2004</w:t>
      </w:r>
      <w:r w:rsidR="007E6EF5">
        <w:rPr>
          <w:rFonts w:eastAsia="Calibri" w:cs="Times New Roman"/>
          <w:szCs w:val="24"/>
        </w:rPr>
        <w:t xml:space="preserve">, </w:t>
      </w:r>
      <w:r w:rsidR="00672A59" w:rsidRPr="00672A59">
        <w:rPr>
          <w:rFonts w:eastAsia="Calibri" w:cs="Times New Roman"/>
          <w:szCs w:val="24"/>
        </w:rPr>
        <w:t>p. 137).</w:t>
      </w:r>
      <w:r w:rsidR="0047666E">
        <w:rPr>
          <w:rFonts w:eastAsia="Calibri" w:cs="Times New Roman"/>
          <w:szCs w:val="24"/>
        </w:rPr>
        <w:t xml:space="preserve"> </w:t>
      </w:r>
      <w:r>
        <w:rPr>
          <w:rFonts w:eastAsia="Calibri" w:cs="Times New Roman"/>
          <w:szCs w:val="24"/>
        </w:rPr>
        <w:t xml:space="preserve">Elements of this “systematic” process, however, </w:t>
      </w:r>
      <w:r w:rsidR="001955DD">
        <w:rPr>
          <w:rFonts w:eastAsia="Calibri" w:cs="Times New Roman"/>
          <w:szCs w:val="24"/>
        </w:rPr>
        <w:t>are not equally valuable.</w:t>
      </w:r>
      <w:r w:rsidR="0047666E">
        <w:rPr>
          <w:rFonts w:eastAsia="Calibri" w:cs="Times New Roman"/>
          <w:szCs w:val="24"/>
        </w:rPr>
        <w:t xml:space="preserve"> </w:t>
      </w:r>
      <w:r w:rsidR="001955DD">
        <w:rPr>
          <w:rFonts w:eastAsia="Calibri" w:cs="Times New Roman"/>
          <w:szCs w:val="24"/>
        </w:rPr>
        <w:t xml:space="preserve">Clinical observations </w:t>
      </w:r>
      <w:r w:rsidR="00942922">
        <w:rPr>
          <w:rFonts w:eastAsia="Calibri" w:cs="Times New Roman"/>
          <w:szCs w:val="24"/>
        </w:rPr>
        <w:t>are thought to</w:t>
      </w:r>
      <w:r w:rsidR="001955DD">
        <w:rPr>
          <w:rFonts w:eastAsia="Calibri" w:cs="Times New Roman"/>
          <w:szCs w:val="24"/>
        </w:rPr>
        <w:t xml:space="preserve"> provide the least reliable types of empirical data</w:t>
      </w:r>
      <w:r w:rsidR="007E6EF5">
        <w:rPr>
          <w:rFonts w:eastAsia="Calibri" w:cs="Times New Roman"/>
          <w:szCs w:val="24"/>
        </w:rPr>
        <w:t xml:space="preserve"> whereas </w:t>
      </w:r>
      <w:r w:rsidR="00942922">
        <w:rPr>
          <w:rFonts w:eastAsia="Calibri" w:cs="Times New Roman"/>
          <w:szCs w:val="24"/>
        </w:rPr>
        <w:t xml:space="preserve">randomized clinical trials (RCT) are considered the gold standard. </w:t>
      </w:r>
    </w:p>
    <w:p w14:paraId="62F7BA49" w14:textId="635FBEAE" w:rsidR="00A921B6" w:rsidRDefault="0054695B" w:rsidP="000F49F9">
      <w:pPr>
        <w:spacing w:line="480" w:lineRule="auto"/>
        <w:ind w:firstLine="720"/>
        <w:rPr>
          <w:rFonts w:eastAsia="Calibri" w:cs="Times New Roman"/>
          <w:szCs w:val="24"/>
        </w:rPr>
      </w:pPr>
      <w:r>
        <w:rPr>
          <w:rFonts w:eastAsia="Calibri" w:cs="Times New Roman"/>
          <w:szCs w:val="24"/>
        </w:rPr>
        <w:t>Outcome research with similar populations (</w:t>
      </w:r>
      <w:r w:rsidR="004E55E1">
        <w:rPr>
          <w:rFonts w:eastAsia="Calibri" w:cs="Times New Roman"/>
          <w:szCs w:val="24"/>
        </w:rPr>
        <w:t>e.g.,</w:t>
      </w:r>
      <w:r>
        <w:rPr>
          <w:rFonts w:eastAsia="Calibri" w:cs="Times New Roman"/>
          <w:szCs w:val="24"/>
        </w:rPr>
        <w:t xml:space="preserve"> substance abusers, correctional populations) can also be useful, </w:t>
      </w:r>
      <w:r w:rsidR="00821B8A">
        <w:rPr>
          <w:rFonts w:eastAsia="Calibri" w:cs="Times New Roman"/>
          <w:szCs w:val="24"/>
        </w:rPr>
        <w:t xml:space="preserve">setting </w:t>
      </w:r>
      <w:r w:rsidR="00672A59" w:rsidRPr="00672A59">
        <w:rPr>
          <w:rFonts w:eastAsia="Calibri" w:cs="Times New Roman"/>
          <w:szCs w:val="24"/>
        </w:rPr>
        <w:t>the stage for more formal research</w:t>
      </w:r>
      <w:r>
        <w:rPr>
          <w:rFonts w:eastAsia="Calibri" w:cs="Times New Roman"/>
          <w:szCs w:val="24"/>
        </w:rPr>
        <w:t xml:space="preserve"> on IPV</w:t>
      </w:r>
      <w:r w:rsidR="00672A59" w:rsidRPr="00672A59">
        <w:rPr>
          <w:rFonts w:eastAsia="Calibri" w:cs="Times New Roman"/>
          <w:szCs w:val="24"/>
        </w:rPr>
        <w:t xml:space="preserve"> and </w:t>
      </w:r>
      <w:r w:rsidR="00821B8A">
        <w:rPr>
          <w:rFonts w:eastAsia="Calibri" w:cs="Times New Roman"/>
          <w:szCs w:val="24"/>
        </w:rPr>
        <w:t>may i</w:t>
      </w:r>
      <w:r w:rsidR="00672A59" w:rsidRPr="00672A59">
        <w:rPr>
          <w:rFonts w:eastAsia="Calibri" w:cs="Times New Roman"/>
          <w:szCs w:val="24"/>
        </w:rPr>
        <w:t>nform interventions where more methodologically-sound research is unavailable.</w:t>
      </w:r>
      <w:r w:rsidR="0047666E">
        <w:rPr>
          <w:rFonts w:eastAsia="Calibri" w:cs="Times New Roman"/>
          <w:szCs w:val="24"/>
        </w:rPr>
        <w:t xml:space="preserve"> </w:t>
      </w:r>
      <w:r w:rsidR="00113F61">
        <w:rPr>
          <w:rFonts w:eastAsia="Calibri" w:cs="Times New Roman"/>
          <w:szCs w:val="24"/>
        </w:rPr>
        <w:t xml:space="preserve">But there does exist a body of batterer intervention outcome research based on </w:t>
      </w:r>
      <w:r w:rsidR="00CC20E9">
        <w:rPr>
          <w:rFonts w:eastAsia="Calibri" w:cs="Times New Roman"/>
          <w:szCs w:val="24"/>
        </w:rPr>
        <w:t>RCT</w:t>
      </w:r>
      <w:r w:rsidR="00113F61">
        <w:rPr>
          <w:rFonts w:eastAsia="Calibri" w:cs="Times New Roman"/>
          <w:szCs w:val="24"/>
        </w:rPr>
        <w:t xml:space="preserve"> and quasi-experimental designs, and this is where we must begin if we are to define, promote</w:t>
      </w:r>
      <w:r w:rsidR="007E6EF5">
        <w:rPr>
          <w:rFonts w:eastAsia="Calibri" w:cs="Times New Roman"/>
          <w:szCs w:val="24"/>
        </w:rPr>
        <w:t>,</w:t>
      </w:r>
      <w:r w:rsidR="00113F61">
        <w:rPr>
          <w:rFonts w:eastAsia="Calibri" w:cs="Times New Roman"/>
          <w:szCs w:val="24"/>
        </w:rPr>
        <w:t xml:space="preserve"> and implement evidence-based intervention policies.</w:t>
      </w:r>
    </w:p>
    <w:p w14:paraId="54B27A41" w14:textId="0D4AADC0" w:rsidR="00672A59" w:rsidRDefault="00113F61" w:rsidP="000F49F9">
      <w:pPr>
        <w:spacing w:line="480" w:lineRule="auto"/>
        <w:ind w:firstLine="720"/>
        <w:rPr>
          <w:rFonts w:eastAsia="Calibri" w:cs="Times New Roman"/>
          <w:szCs w:val="24"/>
        </w:rPr>
      </w:pPr>
      <w:r>
        <w:rPr>
          <w:rFonts w:eastAsia="Calibri" w:cs="Times New Roman"/>
          <w:szCs w:val="24"/>
        </w:rPr>
        <w:t>One of the first meta-analyses of the BIP outcome literature (</w:t>
      </w:r>
      <w:r w:rsidR="00672A59" w:rsidRPr="00672A59">
        <w:rPr>
          <w:rFonts w:eastAsia="Calibri" w:cs="Times New Roman"/>
          <w:szCs w:val="24"/>
        </w:rPr>
        <w:t>Babcock</w:t>
      </w:r>
      <w:r w:rsidR="001441F0">
        <w:rPr>
          <w:rFonts w:eastAsia="Calibri" w:cs="Times New Roman"/>
          <w:szCs w:val="24"/>
        </w:rPr>
        <w:t xml:space="preserve">, </w:t>
      </w:r>
      <w:r w:rsidR="00EA797C">
        <w:rPr>
          <w:rFonts w:eastAsia="Calibri" w:cs="Times New Roman"/>
          <w:szCs w:val="24"/>
        </w:rPr>
        <w:t>et al.</w:t>
      </w:r>
      <w:r>
        <w:rPr>
          <w:rFonts w:eastAsia="Calibri" w:cs="Times New Roman"/>
          <w:szCs w:val="24"/>
        </w:rPr>
        <w:t xml:space="preserve">, </w:t>
      </w:r>
      <w:r w:rsidR="00672A59" w:rsidRPr="00672A59">
        <w:rPr>
          <w:rFonts w:eastAsia="Calibri" w:cs="Times New Roman"/>
          <w:szCs w:val="24"/>
        </w:rPr>
        <w:t xml:space="preserve">2004) </w:t>
      </w:r>
      <w:r>
        <w:rPr>
          <w:rFonts w:eastAsia="Calibri" w:cs="Times New Roman"/>
          <w:szCs w:val="24"/>
        </w:rPr>
        <w:t>found m</w:t>
      </w:r>
      <w:r w:rsidR="00672A59" w:rsidRPr="00672A59">
        <w:rPr>
          <w:rFonts w:eastAsia="Calibri" w:cs="Times New Roman"/>
          <w:szCs w:val="24"/>
        </w:rPr>
        <w:t>inimal effect size</w:t>
      </w:r>
      <w:r>
        <w:rPr>
          <w:rFonts w:eastAsia="Calibri" w:cs="Times New Roman"/>
          <w:szCs w:val="24"/>
        </w:rPr>
        <w:t xml:space="preserve">s, </w:t>
      </w:r>
      <w:r w:rsidR="00672A59" w:rsidRPr="00672A59">
        <w:rPr>
          <w:rFonts w:eastAsia="Calibri" w:cs="Times New Roman"/>
          <w:szCs w:val="24"/>
        </w:rPr>
        <w:t>rang</w:t>
      </w:r>
      <w:r>
        <w:rPr>
          <w:rFonts w:eastAsia="Calibri" w:cs="Times New Roman"/>
          <w:szCs w:val="24"/>
        </w:rPr>
        <w:t>ing</w:t>
      </w:r>
      <w:r w:rsidR="00672A59" w:rsidRPr="00672A59">
        <w:rPr>
          <w:rFonts w:eastAsia="Calibri" w:cs="Times New Roman"/>
          <w:szCs w:val="24"/>
        </w:rPr>
        <w:t xml:space="preserve"> from d =.01 </w:t>
      </w:r>
      <w:r>
        <w:rPr>
          <w:rFonts w:eastAsia="Calibri" w:cs="Times New Roman"/>
          <w:szCs w:val="24"/>
        </w:rPr>
        <w:t xml:space="preserve">(from more reliable </w:t>
      </w:r>
      <w:r w:rsidR="00672A59" w:rsidRPr="00672A59">
        <w:rPr>
          <w:rFonts w:eastAsia="Calibri" w:cs="Times New Roman"/>
          <w:szCs w:val="24"/>
        </w:rPr>
        <w:t>victim report</w:t>
      </w:r>
      <w:r>
        <w:rPr>
          <w:rFonts w:eastAsia="Calibri" w:cs="Times New Roman"/>
          <w:szCs w:val="24"/>
        </w:rPr>
        <w:t>s</w:t>
      </w:r>
      <w:r w:rsidR="00672A59" w:rsidRPr="00672A59">
        <w:rPr>
          <w:rFonts w:eastAsia="Calibri" w:cs="Times New Roman"/>
          <w:szCs w:val="24"/>
        </w:rPr>
        <w:t>) to d = .26 (</w:t>
      </w:r>
      <w:r>
        <w:rPr>
          <w:rFonts w:eastAsia="Calibri" w:cs="Times New Roman"/>
          <w:szCs w:val="24"/>
        </w:rPr>
        <w:t xml:space="preserve">from less reliable </w:t>
      </w:r>
      <w:r w:rsidR="00672A59" w:rsidRPr="00672A59">
        <w:rPr>
          <w:rFonts w:eastAsia="Calibri" w:cs="Times New Roman"/>
          <w:szCs w:val="24"/>
        </w:rPr>
        <w:t>police records</w:t>
      </w:r>
      <w:r>
        <w:rPr>
          <w:rFonts w:eastAsia="Calibri" w:cs="Times New Roman"/>
          <w:szCs w:val="24"/>
        </w:rPr>
        <w:t xml:space="preserve"> that do not</w:t>
      </w:r>
      <w:r w:rsidR="009A0536">
        <w:rPr>
          <w:rFonts w:eastAsia="Calibri" w:cs="Times New Roman"/>
          <w:szCs w:val="24"/>
        </w:rPr>
        <w:t xml:space="preserve"> capture unreported assaults</w:t>
      </w:r>
      <w:r>
        <w:rPr>
          <w:rFonts w:eastAsia="Calibri" w:cs="Times New Roman"/>
          <w:szCs w:val="24"/>
        </w:rPr>
        <w:t>).</w:t>
      </w:r>
      <w:r w:rsidR="0047666E">
        <w:rPr>
          <w:rFonts w:eastAsia="Calibri" w:cs="Times New Roman"/>
          <w:szCs w:val="24"/>
        </w:rPr>
        <w:t xml:space="preserve"> </w:t>
      </w:r>
      <w:r w:rsidR="00E2445D">
        <w:rPr>
          <w:rFonts w:eastAsia="Calibri" w:cs="Times New Roman"/>
          <w:szCs w:val="24"/>
        </w:rPr>
        <w:t xml:space="preserve">Effect sizes of .2 and </w:t>
      </w:r>
      <w:r w:rsidR="007E6EF5">
        <w:rPr>
          <w:rFonts w:eastAsia="Calibri" w:cs="Times New Roman"/>
          <w:szCs w:val="24"/>
        </w:rPr>
        <w:t xml:space="preserve">under </w:t>
      </w:r>
      <w:r w:rsidR="00E2445D">
        <w:rPr>
          <w:rFonts w:eastAsia="Calibri" w:cs="Times New Roman"/>
          <w:szCs w:val="24"/>
        </w:rPr>
        <w:t>are considered low.</w:t>
      </w:r>
      <w:r w:rsidR="0047666E">
        <w:rPr>
          <w:rFonts w:eastAsia="Calibri" w:cs="Times New Roman"/>
          <w:szCs w:val="24"/>
        </w:rPr>
        <w:t xml:space="preserve"> </w:t>
      </w:r>
      <w:r w:rsidR="00E2445D">
        <w:rPr>
          <w:rFonts w:eastAsia="Calibri" w:cs="Times New Roman"/>
          <w:szCs w:val="24"/>
        </w:rPr>
        <w:t>A d of .5 is considered moderate, and .8 is a large effect size.</w:t>
      </w:r>
      <w:r w:rsidR="0047666E">
        <w:rPr>
          <w:rFonts w:eastAsia="Calibri" w:cs="Times New Roman"/>
          <w:szCs w:val="24"/>
        </w:rPr>
        <w:t xml:space="preserve"> </w:t>
      </w:r>
      <w:r w:rsidR="00672A59" w:rsidRPr="00672A59">
        <w:rPr>
          <w:rFonts w:eastAsia="Calibri" w:cs="Times New Roman"/>
          <w:szCs w:val="24"/>
        </w:rPr>
        <w:t>Based on partner reports, court-mandated perpetrators have a 60% chance of being successfully nonviolent</w:t>
      </w:r>
      <w:r w:rsidR="009A0536">
        <w:rPr>
          <w:rFonts w:eastAsia="Calibri" w:cs="Times New Roman"/>
          <w:szCs w:val="24"/>
        </w:rPr>
        <w:t xml:space="preserve"> following court monitoring and completion of a batterer intervention group.</w:t>
      </w:r>
      <w:r w:rsidR="0047666E">
        <w:rPr>
          <w:rFonts w:eastAsia="Calibri" w:cs="Times New Roman"/>
          <w:szCs w:val="24"/>
        </w:rPr>
        <w:t xml:space="preserve"> </w:t>
      </w:r>
      <w:r w:rsidR="009A0536">
        <w:rPr>
          <w:rFonts w:eastAsia="Calibri" w:cs="Times New Roman"/>
          <w:szCs w:val="24"/>
        </w:rPr>
        <w:t xml:space="preserve">However, their chances </w:t>
      </w:r>
      <w:r w:rsidR="00672A59" w:rsidRPr="00672A59">
        <w:rPr>
          <w:rFonts w:eastAsia="Calibri" w:cs="Times New Roman"/>
          <w:szCs w:val="24"/>
        </w:rPr>
        <w:t xml:space="preserve">without </w:t>
      </w:r>
      <w:r w:rsidR="009A0536">
        <w:rPr>
          <w:rFonts w:eastAsia="Calibri" w:cs="Times New Roman"/>
          <w:szCs w:val="24"/>
        </w:rPr>
        <w:t xml:space="preserve">group </w:t>
      </w:r>
      <w:r w:rsidR="00672A59" w:rsidRPr="00672A59">
        <w:rPr>
          <w:rFonts w:eastAsia="Calibri" w:cs="Times New Roman"/>
          <w:szCs w:val="24"/>
        </w:rPr>
        <w:t>treatment are 55%</w:t>
      </w:r>
      <w:r w:rsidR="00963824">
        <w:rPr>
          <w:rFonts w:eastAsia="Calibri" w:cs="Times New Roman"/>
          <w:szCs w:val="24"/>
        </w:rPr>
        <w:t>:</w:t>
      </w:r>
      <w:r w:rsidR="00672A59" w:rsidRPr="00672A59">
        <w:rPr>
          <w:rFonts w:eastAsia="Calibri" w:cs="Times New Roman"/>
          <w:szCs w:val="24"/>
        </w:rPr>
        <w:t xml:space="preserve"> an improvement of only 5%.</w:t>
      </w:r>
      <w:r w:rsidR="0047666E">
        <w:rPr>
          <w:rFonts w:eastAsia="Calibri" w:cs="Times New Roman"/>
          <w:szCs w:val="24"/>
        </w:rPr>
        <w:t xml:space="preserve"> </w:t>
      </w:r>
      <w:r w:rsidR="009A0536">
        <w:rPr>
          <w:rFonts w:eastAsia="Calibri" w:cs="Times New Roman"/>
          <w:szCs w:val="24"/>
        </w:rPr>
        <w:t xml:space="preserve">In comparison, the </w:t>
      </w:r>
      <w:r w:rsidR="009A0536">
        <w:rPr>
          <w:rFonts w:eastAsia="Calibri" w:cs="Times New Roman"/>
          <w:szCs w:val="24"/>
        </w:rPr>
        <w:lastRenderedPageBreak/>
        <w:t>average effect size</w:t>
      </w:r>
      <w:r w:rsidR="00042984">
        <w:rPr>
          <w:rFonts w:eastAsia="Calibri" w:cs="Times New Roman"/>
          <w:szCs w:val="24"/>
        </w:rPr>
        <w:t xml:space="preserve"> for general psychotherapy</w:t>
      </w:r>
      <w:r w:rsidR="009A0536">
        <w:rPr>
          <w:rFonts w:eastAsia="Calibri" w:cs="Times New Roman"/>
          <w:szCs w:val="24"/>
        </w:rPr>
        <w:t xml:space="preserve"> is </w:t>
      </w:r>
      <w:r w:rsidR="00672A59" w:rsidRPr="00672A59">
        <w:rPr>
          <w:rFonts w:eastAsia="Calibri" w:cs="Times New Roman"/>
          <w:szCs w:val="24"/>
        </w:rPr>
        <w:t>d = .85</w:t>
      </w:r>
      <w:r w:rsidR="009A0536">
        <w:rPr>
          <w:rFonts w:eastAsia="Calibri" w:cs="Times New Roman"/>
          <w:szCs w:val="24"/>
        </w:rPr>
        <w:t xml:space="preserve">, indicating a </w:t>
      </w:r>
      <w:r w:rsidR="00672A59" w:rsidRPr="00672A59">
        <w:rPr>
          <w:rFonts w:eastAsia="Calibri" w:cs="Times New Roman"/>
          <w:szCs w:val="24"/>
        </w:rPr>
        <w:t>40% improvement over no treatment</w:t>
      </w:r>
      <w:r w:rsidR="009A0536">
        <w:rPr>
          <w:rFonts w:eastAsia="Calibri" w:cs="Times New Roman"/>
          <w:szCs w:val="24"/>
        </w:rPr>
        <w:t>.</w:t>
      </w:r>
      <w:r w:rsidR="0047666E">
        <w:rPr>
          <w:rFonts w:eastAsia="Calibri" w:cs="Times New Roman"/>
          <w:szCs w:val="24"/>
        </w:rPr>
        <w:t xml:space="preserve"> </w:t>
      </w:r>
      <w:r w:rsidR="00E2445D">
        <w:rPr>
          <w:rFonts w:eastAsia="Calibri" w:cs="Times New Roman"/>
          <w:szCs w:val="24"/>
        </w:rPr>
        <w:t>Effect sizes are also higher for a</w:t>
      </w:r>
      <w:r w:rsidR="00672A59" w:rsidRPr="00672A59">
        <w:rPr>
          <w:rFonts w:eastAsia="Calibri" w:cs="Times New Roman"/>
          <w:szCs w:val="24"/>
        </w:rPr>
        <w:t>dolescent aggression treatment</w:t>
      </w:r>
      <w:r w:rsidR="00E2445D">
        <w:rPr>
          <w:rFonts w:eastAsia="Calibri" w:cs="Times New Roman"/>
          <w:szCs w:val="24"/>
        </w:rPr>
        <w:t xml:space="preserve"> (</w:t>
      </w:r>
      <w:r w:rsidR="00672A59" w:rsidRPr="00672A59">
        <w:rPr>
          <w:rFonts w:eastAsia="Calibri" w:cs="Times New Roman"/>
          <w:szCs w:val="24"/>
        </w:rPr>
        <w:t>d = .32</w:t>
      </w:r>
      <w:r w:rsidR="00E2445D">
        <w:rPr>
          <w:rFonts w:eastAsia="Calibri" w:cs="Times New Roman"/>
          <w:szCs w:val="24"/>
        </w:rPr>
        <w:t xml:space="preserve">; </w:t>
      </w:r>
      <w:r w:rsidR="00672A59" w:rsidRPr="00672A59">
        <w:rPr>
          <w:rFonts w:eastAsia="Calibri" w:cs="Times New Roman"/>
          <w:szCs w:val="24"/>
        </w:rPr>
        <w:t>16% improvement)</w:t>
      </w:r>
      <w:r w:rsidR="00E2445D">
        <w:rPr>
          <w:rFonts w:eastAsia="Calibri" w:cs="Times New Roman"/>
          <w:szCs w:val="24"/>
        </w:rPr>
        <w:t>, and a</w:t>
      </w:r>
      <w:r w:rsidR="00672A59" w:rsidRPr="00672A59">
        <w:rPr>
          <w:rFonts w:eastAsia="Calibri" w:cs="Times New Roman"/>
          <w:szCs w:val="24"/>
        </w:rPr>
        <w:t>dult correctional treatment</w:t>
      </w:r>
      <w:r w:rsidR="00E2445D">
        <w:rPr>
          <w:rFonts w:eastAsia="Calibri" w:cs="Times New Roman"/>
          <w:szCs w:val="24"/>
        </w:rPr>
        <w:t xml:space="preserve"> (</w:t>
      </w:r>
      <w:r w:rsidR="00672A59" w:rsidRPr="00672A59">
        <w:rPr>
          <w:rFonts w:eastAsia="Calibri" w:cs="Times New Roman"/>
          <w:szCs w:val="24"/>
        </w:rPr>
        <w:t>d = .25</w:t>
      </w:r>
      <w:r w:rsidR="00E2445D">
        <w:rPr>
          <w:rFonts w:eastAsia="Calibri" w:cs="Times New Roman"/>
          <w:szCs w:val="24"/>
        </w:rPr>
        <w:t>; 1</w:t>
      </w:r>
      <w:r w:rsidR="00672A59" w:rsidRPr="00672A59">
        <w:rPr>
          <w:rFonts w:eastAsia="Calibri" w:cs="Times New Roman"/>
          <w:szCs w:val="24"/>
        </w:rPr>
        <w:t>2% improvement)</w:t>
      </w:r>
      <w:r w:rsidR="00E2445D">
        <w:rPr>
          <w:rFonts w:eastAsia="Calibri" w:cs="Times New Roman"/>
          <w:szCs w:val="24"/>
        </w:rPr>
        <w:t>.</w:t>
      </w:r>
    </w:p>
    <w:p w14:paraId="5E08F37E" w14:textId="6679D1B8" w:rsidR="00821B8A" w:rsidRDefault="00E2445D" w:rsidP="00821B8A">
      <w:pPr>
        <w:spacing w:line="480" w:lineRule="auto"/>
        <w:ind w:firstLine="720"/>
        <w:rPr>
          <w:rFonts w:eastAsia="Calibri" w:cs="Times New Roman"/>
          <w:szCs w:val="24"/>
        </w:rPr>
      </w:pPr>
      <w:r>
        <w:rPr>
          <w:rFonts w:eastAsia="Calibri" w:cs="Times New Roman"/>
          <w:szCs w:val="24"/>
        </w:rPr>
        <w:t xml:space="preserve">As part of the Partner Abuse State of Project series of literature reviews, cited earlier, </w:t>
      </w:r>
      <w:r w:rsidR="00672A59" w:rsidRPr="00672A59">
        <w:rPr>
          <w:rFonts w:eastAsia="Calibri" w:cs="Times New Roman"/>
          <w:szCs w:val="24"/>
        </w:rPr>
        <w:t xml:space="preserve">Eckhardt </w:t>
      </w:r>
      <w:r>
        <w:rPr>
          <w:rFonts w:eastAsia="Calibri" w:cs="Times New Roman"/>
          <w:szCs w:val="24"/>
        </w:rPr>
        <w:t xml:space="preserve">and his colleagues </w:t>
      </w:r>
      <w:r w:rsidR="00672A59" w:rsidRPr="00672A59">
        <w:rPr>
          <w:rFonts w:eastAsia="Calibri" w:cs="Times New Roman"/>
          <w:szCs w:val="24"/>
        </w:rPr>
        <w:t>(</w:t>
      </w:r>
      <w:r>
        <w:rPr>
          <w:rFonts w:eastAsia="Calibri" w:cs="Times New Roman"/>
          <w:szCs w:val="24"/>
        </w:rPr>
        <w:t>2013)</w:t>
      </w:r>
      <w:r w:rsidR="00672A59" w:rsidRPr="00672A59">
        <w:rPr>
          <w:rFonts w:eastAsia="Calibri" w:cs="Times New Roman"/>
          <w:szCs w:val="24"/>
        </w:rPr>
        <w:t xml:space="preserve"> identified </w:t>
      </w:r>
      <w:r w:rsidR="00BD45CE">
        <w:rPr>
          <w:rFonts w:eastAsia="Calibri" w:cs="Times New Roman"/>
          <w:szCs w:val="24"/>
        </w:rPr>
        <w:t xml:space="preserve">8 </w:t>
      </w:r>
      <w:r w:rsidR="00F2106F">
        <w:rPr>
          <w:rFonts w:eastAsia="Calibri" w:cs="Times New Roman"/>
          <w:szCs w:val="24"/>
        </w:rPr>
        <w:t>RCTs</w:t>
      </w:r>
      <w:r w:rsidR="00BD45CE">
        <w:rPr>
          <w:rFonts w:eastAsia="Calibri" w:cs="Times New Roman"/>
          <w:szCs w:val="24"/>
        </w:rPr>
        <w:t xml:space="preserve"> and 12 quasi-experimental</w:t>
      </w:r>
      <w:r>
        <w:rPr>
          <w:rFonts w:eastAsia="Calibri" w:cs="Times New Roman"/>
          <w:szCs w:val="24"/>
        </w:rPr>
        <w:t xml:space="preserve"> </w:t>
      </w:r>
      <w:r w:rsidR="00672A59" w:rsidRPr="00672A59">
        <w:rPr>
          <w:rFonts w:eastAsia="Calibri" w:cs="Times New Roman"/>
          <w:szCs w:val="24"/>
        </w:rPr>
        <w:t xml:space="preserve">studies of traditional </w:t>
      </w:r>
      <w:r>
        <w:rPr>
          <w:rFonts w:eastAsia="Calibri" w:cs="Times New Roman"/>
          <w:szCs w:val="24"/>
        </w:rPr>
        <w:t>BIPs</w:t>
      </w:r>
      <w:r w:rsidR="00672A59" w:rsidRPr="00672A59">
        <w:rPr>
          <w:rFonts w:eastAsia="Calibri" w:cs="Times New Roman"/>
          <w:szCs w:val="24"/>
        </w:rPr>
        <w:t xml:space="preserve"> (Duluth, CBT</w:t>
      </w:r>
      <w:r w:rsidR="00963824">
        <w:rPr>
          <w:rFonts w:eastAsia="Calibri" w:cs="Times New Roman"/>
          <w:szCs w:val="24"/>
        </w:rPr>
        <w:t>,</w:t>
      </w:r>
      <w:r w:rsidR="00672A59" w:rsidRPr="00672A59">
        <w:rPr>
          <w:rFonts w:eastAsia="Calibri" w:cs="Times New Roman"/>
          <w:szCs w:val="24"/>
        </w:rPr>
        <w:t xml:space="preserve"> or Process/Psychotherapeutic).</w:t>
      </w:r>
      <w:r w:rsidR="0047666E">
        <w:rPr>
          <w:rFonts w:eastAsia="Calibri" w:cs="Times New Roman"/>
          <w:szCs w:val="24"/>
        </w:rPr>
        <w:t xml:space="preserve"> </w:t>
      </w:r>
      <w:r w:rsidR="00BD45CE">
        <w:rPr>
          <w:rFonts w:eastAsia="Calibri" w:cs="Times New Roman"/>
          <w:szCs w:val="24"/>
        </w:rPr>
        <w:t>Some involved a comparison of treatment to a no-treatment condition, and others compared one treatment to another.</w:t>
      </w:r>
      <w:r w:rsidR="0047666E">
        <w:rPr>
          <w:rFonts w:eastAsia="Calibri" w:cs="Times New Roman"/>
          <w:szCs w:val="24"/>
        </w:rPr>
        <w:t xml:space="preserve"> </w:t>
      </w:r>
      <w:r w:rsidR="00BD45CE">
        <w:rPr>
          <w:rFonts w:eastAsia="Calibri" w:cs="Times New Roman"/>
          <w:szCs w:val="24"/>
        </w:rPr>
        <w:t>The authors reported s</w:t>
      </w:r>
      <w:r w:rsidR="00672A59" w:rsidRPr="00672A59">
        <w:rPr>
          <w:rFonts w:eastAsia="Calibri" w:cs="Times New Roman"/>
          <w:szCs w:val="24"/>
        </w:rPr>
        <w:t xml:space="preserve">ignificant positive outcomes (reduced rates of recidivism) in 9 studies, of which 8 used </w:t>
      </w:r>
      <w:r w:rsidR="00BD45CE">
        <w:rPr>
          <w:rFonts w:eastAsia="Calibri" w:cs="Times New Roman"/>
          <w:szCs w:val="24"/>
        </w:rPr>
        <w:t xml:space="preserve">a </w:t>
      </w:r>
      <w:r w:rsidR="00672A59" w:rsidRPr="00672A59">
        <w:rPr>
          <w:rFonts w:eastAsia="Calibri" w:cs="Times New Roman"/>
          <w:szCs w:val="24"/>
        </w:rPr>
        <w:t>less rigorous quasi-experimental design.</w:t>
      </w:r>
      <w:r w:rsidR="0047666E">
        <w:rPr>
          <w:rFonts w:eastAsia="Calibri" w:cs="Times New Roman"/>
          <w:szCs w:val="24"/>
        </w:rPr>
        <w:t xml:space="preserve"> </w:t>
      </w:r>
      <w:r w:rsidR="00821B8A">
        <w:rPr>
          <w:rFonts w:eastAsia="Calibri" w:cs="Times New Roman"/>
          <w:szCs w:val="24"/>
        </w:rPr>
        <w:t>In general, what the outcome literature suggests is that overall effect sizes for group treatment are low, particularly when the data comes from R</w:t>
      </w:r>
      <w:r w:rsidR="003D7DD8">
        <w:rPr>
          <w:rFonts w:eastAsia="Calibri" w:cs="Times New Roman"/>
          <w:szCs w:val="24"/>
        </w:rPr>
        <w:t>CT m</w:t>
      </w:r>
      <w:r w:rsidR="00821B8A">
        <w:rPr>
          <w:rFonts w:eastAsia="Calibri" w:cs="Times New Roman"/>
          <w:szCs w:val="24"/>
        </w:rPr>
        <w:t xml:space="preserve">ethodology and </w:t>
      </w:r>
      <w:r w:rsidR="00963824">
        <w:rPr>
          <w:rFonts w:eastAsia="Calibri" w:cs="Times New Roman"/>
          <w:szCs w:val="24"/>
        </w:rPr>
        <w:t xml:space="preserve">is </w:t>
      </w:r>
      <w:r w:rsidR="00821B8A">
        <w:rPr>
          <w:rFonts w:eastAsia="Calibri" w:cs="Times New Roman"/>
          <w:szCs w:val="24"/>
        </w:rPr>
        <w:t>based on victim reports.</w:t>
      </w:r>
      <w:r w:rsidR="0047666E">
        <w:rPr>
          <w:rFonts w:eastAsia="Calibri" w:cs="Times New Roman"/>
          <w:szCs w:val="24"/>
        </w:rPr>
        <w:t xml:space="preserve"> </w:t>
      </w:r>
      <w:r w:rsidR="00821B8A">
        <w:rPr>
          <w:rFonts w:eastAsia="Calibri" w:cs="Times New Roman"/>
          <w:szCs w:val="24"/>
        </w:rPr>
        <w:t>RC</w:t>
      </w:r>
      <w:r w:rsidR="003D7DD8">
        <w:rPr>
          <w:rFonts w:eastAsia="Calibri" w:cs="Times New Roman"/>
          <w:szCs w:val="24"/>
        </w:rPr>
        <w:t xml:space="preserve">T </w:t>
      </w:r>
      <w:r w:rsidR="00821B8A">
        <w:rPr>
          <w:rFonts w:eastAsia="Calibri" w:cs="Times New Roman"/>
          <w:szCs w:val="24"/>
        </w:rPr>
        <w:t xml:space="preserve">replications have </w:t>
      </w:r>
      <w:r w:rsidR="00824C06">
        <w:rPr>
          <w:rFonts w:eastAsia="Calibri" w:cs="Times New Roman"/>
          <w:szCs w:val="24"/>
        </w:rPr>
        <w:t xml:space="preserve">not </w:t>
      </w:r>
      <w:r w:rsidR="00821B8A">
        <w:rPr>
          <w:rFonts w:eastAsia="Calibri" w:cs="Times New Roman"/>
          <w:szCs w:val="24"/>
        </w:rPr>
        <w:t xml:space="preserve">been conducted on any specific program, and </w:t>
      </w:r>
      <w:r w:rsidR="00824C06">
        <w:rPr>
          <w:rFonts w:eastAsia="Calibri" w:cs="Times New Roman"/>
          <w:szCs w:val="24"/>
        </w:rPr>
        <w:t>while one review found gender-based models essentially useless</w:t>
      </w:r>
      <w:r w:rsidR="00821B8A">
        <w:rPr>
          <w:rFonts w:eastAsia="Calibri" w:cs="Times New Roman"/>
          <w:szCs w:val="24"/>
        </w:rPr>
        <w:t xml:space="preserve"> </w:t>
      </w:r>
      <w:r w:rsidR="00824C06">
        <w:rPr>
          <w:rFonts w:eastAsia="Calibri" w:cs="Times New Roman"/>
          <w:szCs w:val="24"/>
        </w:rPr>
        <w:t>(</w:t>
      </w:r>
      <w:r w:rsidR="00821B8A">
        <w:rPr>
          <w:rFonts w:eastAsia="Calibri" w:cs="Times New Roman"/>
          <w:szCs w:val="24"/>
        </w:rPr>
        <w:t>Miller</w:t>
      </w:r>
      <w:r w:rsidR="00824C06">
        <w:rPr>
          <w:rFonts w:eastAsia="Calibri" w:cs="Times New Roman"/>
          <w:szCs w:val="24"/>
        </w:rPr>
        <w:t>, Drake</w:t>
      </w:r>
      <w:r w:rsidR="00F2106F">
        <w:rPr>
          <w:rFonts w:eastAsia="Calibri" w:cs="Times New Roman"/>
          <w:szCs w:val="24"/>
        </w:rPr>
        <w:t>,</w:t>
      </w:r>
      <w:r w:rsidR="00824C06">
        <w:rPr>
          <w:rFonts w:eastAsia="Calibri" w:cs="Times New Roman"/>
          <w:szCs w:val="24"/>
        </w:rPr>
        <w:t xml:space="preserve"> &amp; </w:t>
      </w:r>
      <w:proofErr w:type="spellStart"/>
      <w:r w:rsidR="00824C06">
        <w:rPr>
          <w:rFonts w:eastAsia="Calibri" w:cs="Times New Roman"/>
          <w:szCs w:val="24"/>
        </w:rPr>
        <w:t>Notzinger</w:t>
      </w:r>
      <w:proofErr w:type="spellEnd"/>
      <w:r w:rsidR="00824C06">
        <w:rPr>
          <w:rFonts w:eastAsia="Calibri" w:cs="Times New Roman"/>
          <w:szCs w:val="24"/>
        </w:rPr>
        <w:t xml:space="preserve">, </w:t>
      </w:r>
      <w:r w:rsidR="00821B8A">
        <w:rPr>
          <w:rFonts w:eastAsia="Calibri" w:cs="Times New Roman"/>
          <w:szCs w:val="24"/>
        </w:rPr>
        <w:t>2013)</w:t>
      </w:r>
      <w:r w:rsidR="00824C06">
        <w:rPr>
          <w:rFonts w:eastAsia="Calibri" w:cs="Times New Roman"/>
          <w:szCs w:val="24"/>
        </w:rPr>
        <w:t xml:space="preserve">, those found effective </w:t>
      </w:r>
      <w:r w:rsidR="00821B8A">
        <w:rPr>
          <w:rFonts w:eastAsia="Calibri" w:cs="Times New Roman"/>
          <w:szCs w:val="24"/>
        </w:rPr>
        <w:t>(couples counseling</w:t>
      </w:r>
      <w:r w:rsidR="00F2106F">
        <w:rPr>
          <w:rFonts w:eastAsia="Calibri" w:cs="Times New Roman"/>
          <w:szCs w:val="24"/>
        </w:rPr>
        <w:t xml:space="preserve"> and</w:t>
      </w:r>
      <w:r w:rsidR="00821B8A">
        <w:rPr>
          <w:rFonts w:eastAsia="Calibri" w:cs="Times New Roman"/>
          <w:szCs w:val="24"/>
        </w:rPr>
        <w:t xml:space="preserve"> BIP group</w:t>
      </w:r>
      <w:r w:rsidR="00892AAB">
        <w:rPr>
          <w:rFonts w:eastAsia="Calibri" w:cs="Times New Roman"/>
          <w:szCs w:val="24"/>
        </w:rPr>
        <w:t>s</w:t>
      </w:r>
      <w:r w:rsidR="00821B8A">
        <w:rPr>
          <w:rFonts w:eastAsia="Calibri" w:cs="Times New Roman"/>
          <w:szCs w:val="24"/>
        </w:rPr>
        <w:t xml:space="preserve"> for substance abusers) would not be appropriate for </w:t>
      </w:r>
      <w:r w:rsidR="00E50A36">
        <w:rPr>
          <w:rFonts w:eastAsia="Calibri" w:cs="Times New Roman"/>
          <w:szCs w:val="24"/>
        </w:rPr>
        <w:t xml:space="preserve">many </w:t>
      </w:r>
      <w:r w:rsidR="00821B8A">
        <w:rPr>
          <w:rFonts w:eastAsia="Calibri" w:cs="Times New Roman"/>
          <w:szCs w:val="24"/>
        </w:rPr>
        <w:t>offenders.</w:t>
      </w:r>
      <w:r w:rsidR="0047666E">
        <w:rPr>
          <w:rFonts w:eastAsia="Calibri" w:cs="Times New Roman"/>
          <w:szCs w:val="24"/>
        </w:rPr>
        <w:t xml:space="preserve"> </w:t>
      </w:r>
    </w:p>
    <w:p w14:paraId="6995EA4C" w14:textId="04F850CE" w:rsidR="00E51ED2" w:rsidRDefault="00942922" w:rsidP="00E51ED2">
      <w:pPr>
        <w:spacing w:line="480" w:lineRule="auto"/>
        <w:ind w:firstLine="720"/>
        <w:rPr>
          <w:rFonts w:eastAsia="Calibri" w:cs="Times New Roman"/>
          <w:szCs w:val="24"/>
        </w:rPr>
      </w:pPr>
      <w:r>
        <w:rPr>
          <w:rFonts w:eastAsia="Calibri" w:cs="Times New Roman"/>
          <w:szCs w:val="24"/>
        </w:rPr>
        <w:t>One p</w:t>
      </w:r>
      <w:r w:rsidR="00682343">
        <w:rPr>
          <w:rFonts w:eastAsia="Calibri" w:cs="Times New Roman"/>
          <w:szCs w:val="24"/>
        </w:rPr>
        <w:t>romising treatment model</w:t>
      </w:r>
      <w:r>
        <w:rPr>
          <w:rFonts w:eastAsia="Calibri" w:cs="Times New Roman"/>
          <w:szCs w:val="24"/>
        </w:rPr>
        <w:t xml:space="preserve"> has</w:t>
      </w:r>
      <w:r w:rsidR="00682343">
        <w:rPr>
          <w:rFonts w:eastAsia="Calibri" w:cs="Times New Roman"/>
          <w:szCs w:val="24"/>
        </w:rPr>
        <w:t xml:space="preserve"> recently emerged</w:t>
      </w:r>
      <w:r w:rsidR="006A6EDC">
        <w:rPr>
          <w:rFonts w:eastAsia="Calibri" w:cs="Times New Roman"/>
          <w:szCs w:val="24"/>
        </w:rPr>
        <w:t xml:space="preserve"> </w:t>
      </w:r>
      <w:r w:rsidR="00C72FCA">
        <w:rPr>
          <w:rFonts w:eastAsia="Calibri" w:cs="Times New Roman"/>
          <w:szCs w:val="24"/>
        </w:rPr>
        <w:t>(</w:t>
      </w:r>
      <w:proofErr w:type="spellStart"/>
      <w:r w:rsidR="00BE71E4" w:rsidRPr="00BE71E4">
        <w:rPr>
          <w:bCs/>
        </w:rPr>
        <w:t>Zarling</w:t>
      </w:r>
      <w:proofErr w:type="spellEnd"/>
      <w:r w:rsidR="00BE71E4" w:rsidRPr="00BE71E4">
        <w:rPr>
          <w:bCs/>
        </w:rPr>
        <w:t xml:space="preserve">, </w:t>
      </w:r>
      <w:r w:rsidR="00EA797C">
        <w:rPr>
          <w:bCs/>
        </w:rPr>
        <w:t>et al.</w:t>
      </w:r>
      <w:r>
        <w:rPr>
          <w:bCs/>
        </w:rPr>
        <w:t xml:space="preserve">, </w:t>
      </w:r>
      <w:r w:rsidR="00BE71E4" w:rsidRPr="00BE71E4">
        <w:rPr>
          <w:bCs/>
        </w:rPr>
        <w:t>2017)</w:t>
      </w:r>
      <w:r w:rsidR="00C72FCA">
        <w:rPr>
          <w:rFonts w:eastAsia="Calibri" w:cs="Times New Roman"/>
          <w:szCs w:val="24"/>
        </w:rPr>
        <w:t xml:space="preserve"> </w:t>
      </w:r>
      <w:r w:rsidR="008347EA">
        <w:rPr>
          <w:rFonts w:eastAsia="Calibri" w:cs="Times New Roman"/>
          <w:szCs w:val="24"/>
        </w:rPr>
        <w:t>based on pr</w:t>
      </w:r>
      <w:r w:rsidR="00E17CFF">
        <w:rPr>
          <w:rFonts w:eastAsia="Calibri" w:cs="Times New Roman"/>
          <w:szCs w:val="24"/>
        </w:rPr>
        <w:t xml:space="preserve">inciples of </w:t>
      </w:r>
      <w:r w:rsidR="00672A59" w:rsidRPr="00672A59">
        <w:rPr>
          <w:rFonts w:eastAsia="Calibri" w:cs="Times New Roman"/>
          <w:szCs w:val="24"/>
        </w:rPr>
        <w:t>Acceptance and Commitment Therapy (ACT), a form of CBT that includes mindfulness, emotion management, relationship skill-building, and values-directed goals</w:t>
      </w:r>
      <w:r w:rsidR="00E17CFF">
        <w:rPr>
          <w:rFonts w:eastAsia="Calibri" w:cs="Times New Roman"/>
          <w:szCs w:val="24"/>
        </w:rPr>
        <w:t>.</w:t>
      </w:r>
      <w:r w:rsidR="0047666E">
        <w:rPr>
          <w:rFonts w:eastAsia="Calibri" w:cs="Times New Roman"/>
          <w:szCs w:val="24"/>
        </w:rPr>
        <w:t xml:space="preserve"> </w:t>
      </w:r>
      <w:r w:rsidR="00672A59" w:rsidRPr="00672A59">
        <w:rPr>
          <w:rFonts w:eastAsia="Calibri" w:cs="Times New Roman"/>
          <w:szCs w:val="24"/>
        </w:rPr>
        <w:t>Clients</w:t>
      </w:r>
      <w:r w:rsidR="00E17CFF">
        <w:rPr>
          <w:rFonts w:eastAsia="Calibri" w:cs="Times New Roman"/>
          <w:szCs w:val="24"/>
        </w:rPr>
        <w:t xml:space="preserve">, who had been </w:t>
      </w:r>
      <w:r w:rsidR="00672A59" w:rsidRPr="00672A59">
        <w:rPr>
          <w:rFonts w:eastAsia="Calibri" w:cs="Times New Roman"/>
          <w:szCs w:val="24"/>
        </w:rPr>
        <w:t>referred from mental health clinicians</w:t>
      </w:r>
      <w:r w:rsidR="00E17CFF">
        <w:rPr>
          <w:rFonts w:eastAsia="Calibri" w:cs="Times New Roman"/>
          <w:szCs w:val="24"/>
        </w:rPr>
        <w:t xml:space="preserve"> and who</w:t>
      </w:r>
      <w:r w:rsidR="00672A59" w:rsidRPr="00672A59">
        <w:rPr>
          <w:rFonts w:eastAsia="Calibri" w:cs="Times New Roman"/>
          <w:szCs w:val="24"/>
        </w:rPr>
        <w:t xml:space="preserve"> had perpetrated at least 2 physically aggressive acts toward their current or former romantic partners within the past 6 months</w:t>
      </w:r>
      <w:r w:rsidR="00E17CFF">
        <w:rPr>
          <w:rFonts w:eastAsia="Calibri" w:cs="Times New Roman"/>
          <w:szCs w:val="24"/>
        </w:rPr>
        <w:t>, were randomly assigned to a 12-week ACT or a support/discussion control group.</w:t>
      </w:r>
      <w:r w:rsidR="0047666E">
        <w:rPr>
          <w:rFonts w:eastAsia="Calibri" w:cs="Times New Roman"/>
          <w:szCs w:val="24"/>
        </w:rPr>
        <w:t xml:space="preserve"> </w:t>
      </w:r>
      <w:r w:rsidR="00E17CFF">
        <w:rPr>
          <w:rFonts w:eastAsia="Calibri" w:cs="Times New Roman"/>
          <w:szCs w:val="24"/>
        </w:rPr>
        <w:t>At a 6-month follow-up</w:t>
      </w:r>
      <w:r>
        <w:rPr>
          <w:rFonts w:eastAsia="Calibri" w:cs="Times New Roman"/>
          <w:szCs w:val="24"/>
        </w:rPr>
        <w:t>,</w:t>
      </w:r>
      <w:r w:rsidR="00E17CFF">
        <w:rPr>
          <w:rFonts w:eastAsia="Calibri" w:cs="Times New Roman"/>
          <w:szCs w:val="24"/>
        </w:rPr>
        <w:t xml:space="preserve"> ACT clients had perpetrated significantly less </w:t>
      </w:r>
      <w:r w:rsidR="00672A59" w:rsidRPr="00672A59">
        <w:rPr>
          <w:rFonts w:eastAsia="Calibri" w:cs="Times New Roman"/>
          <w:szCs w:val="24"/>
        </w:rPr>
        <w:t>psychological and physical partner aggression</w:t>
      </w:r>
      <w:r w:rsidR="00E17CFF">
        <w:rPr>
          <w:rFonts w:eastAsia="Calibri" w:cs="Times New Roman"/>
          <w:szCs w:val="24"/>
        </w:rPr>
        <w:t>.</w:t>
      </w:r>
      <w:r w:rsidR="0047666E">
        <w:rPr>
          <w:rFonts w:eastAsia="Calibri" w:cs="Times New Roman"/>
          <w:szCs w:val="24"/>
        </w:rPr>
        <w:t xml:space="preserve"> </w:t>
      </w:r>
      <w:r w:rsidR="00824C06">
        <w:rPr>
          <w:rFonts w:eastAsia="Calibri" w:cs="Times New Roman"/>
          <w:szCs w:val="24"/>
        </w:rPr>
        <w:t xml:space="preserve">Replication studies are now underway. </w:t>
      </w:r>
      <w:r w:rsidR="00E51ED2">
        <w:rPr>
          <w:rFonts w:eastAsia="Calibri" w:cs="Times New Roman"/>
          <w:szCs w:val="24"/>
        </w:rPr>
        <w:t>Remarkably, n</w:t>
      </w:r>
      <w:r w:rsidR="00E51ED2" w:rsidRPr="00672A59">
        <w:rPr>
          <w:rFonts w:eastAsia="Calibri" w:cs="Times New Roman"/>
          <w:szCs w:val="24"/>
        </w:rPr>
        <w:t>o RC</w:t>
      </w:r>
      <w:r w:rsidR="00E51ED2">
        <w:rPr>
          <w:rFonts w:eastAsia="Calibri" w:cs="Times New Roman"/>
          <w:szCs w:val="24"/>
        </w:rPr>
        <w:t>T</w:t>
      </w:r>
      <w:r w:rsidR="00E51ED2" w:rsidRPr="00672A59">
        <w:rPr>
          <w:rFonts w:eastAsia="Calibri" w:cs="Times New Roman"/>
          <w:szCs w:val="24"/>
        </w:rPr>
        <w:t xml:space="preserve"> studies </w:t>
      </w:r>
      <w:r w:rsidR="00E51ED2">
        <w:rPr>
          <w:rFonts w:eastAsia="Calibri" w:cs="Times New Roman"/>
          <w:szCs w:val="24"/>
        </w:rPr>
        <w:t>have yet been conducted</w:t>
      </w:r>
      <w:r w:rsidR="00E51ED2" w:rsidRPr="00672A59">
        <w:rPr>
          <w:rFonts w:eastAsia="Calibri" w:cs="Times New Roman"/>
          <w:szCs w:val="24"/>
        </w:rPr>
        <w:t xml:space="preserve"> with female perpetrators</w:t>
      </w:r>
      <w:r w:rsidR="006558AF">
        <w:rPr>
          <w:rFonts w:eastAsia="Calibri" w:cs="Times New Roman"/>
          <w:szCs w:val="24"/>
        </w:rPr>
        <w:t>, nor with those who identify as LGB</w:t>
      </w:r>
      <w:r w:rsidR="009A6D11">
        <w:rPr>
          <w:rFonts w:eastAsia="Calibri" w:cs="Times New Roman"/>
          <w:szCs w:val="24"/>
        </w:rPr>
        <w:t>T</w:t>
      </w:r>
      <w:r w:rsidR="006558AF">
        <w:rPr>
          <w:rFonts w:eastAsia="Calibri" w:cs="Times New Roman"/>
          <w:szCs w:val="24"/>
        </w:rPr>
        <w:t>Q</w:t>
      </w:r>
      <w:r w:rsidR="009A6D11">
        <w:rPr>
          <w:rFonts w:eastAsia="Calibri" w:cs="Times New Roman"/>
          <w:szCs w:val="24"/>
        </w:rPr>
        <w:t>.</w:t>
      </w:r>
    </w:p>
    <w:p w14:paraId="7D6C4ADB" w14:textId="17E1B7CC" w:rsidR="00672A59" w:rsidRPr="00672A59" w:rsidRDefault="00672A59" w:rsidP="0028173C">
      <w:pPr>
        <w:spacing w:line="480" w:lineRule="auto"/>
        <w:ind w:firstLine="720"/>
        <w:rPr>
          <w:rFonts w:eastAsia="Calibri" w:cs="Times New Roman"/>
          <w:szCs w:val="24"/>
        </w:rPr>
      </w:pPr>
      <w:r w:rsidRPr="004F6746">
        <w:rPr>
          <w:rFonts w:eastAsia="Calibri" w:cs="Times New Roman"/>
          <w:b/>
          <w:szCs w:val="24"/>
        </w:rPr>
        <w:lastRenderedPageBreak/>
        <w:t>Reasons for minimal BIP effectiveness</w:t>
      </w:r>
      <w:r w:rsidR="004F6746">
        <w:rPr>
          <w:rFonts w:eastAsia="Calibri" w:cs="Times New Roman"/>
          <w:b/>
          <w:szCs w:val="24"/>
        </w:rPr>
        <w:t>.</w:t>
      </w:r>
      <w:r w:rsidR="002F7BC7">
        <w:rPr>
          <w:rFonts w:eastAsia="Calibri" w:cs="Times New Roman"/>
          <w:b/>
          <w:szCs w:val="24"/>
        </w:rPr>
        <w:t xml:space="preserve"> </w:t>
      </w:r>
      <w:r w:rsidR="00334B28">
        <w:rPr>
          <w:rFonts w:eastAsia="Calibri" w:cs="Times New Roman"/>
          <w:szCs w:val="24"/>
        </w:rPr>
        <w:t>Some observers (</w:t>
      </w:r>
      <w:r w:rsidR="004E55E1">
        <w:rPr>
          <w:rFonts w:eastAsia="Calibri" w:cs="Times New Roman"/>
          <w:szCs w:val="24"/>
        </w:rPr>
        <w:t>e.g.,</w:t>
      </w:r>
      <w:r w:rsidR="00334B28">
        <w:rPr>
          <w:rFonts w:eastAsia="Calibri" w:cs="Times New Roman"/>
          <w:szCs w:val="24"/>
        </w:rPr>
        <w:t xml:space="preserve"> </w:t>
      </w:r>
      <w:proofErr w:type="spellStart"/>
      <w:r w:rsidR="00334B28">
        <w:rPr>
          <w:rFonts w:eastAsia="Calibri" w:cs="Times New Roman"/>
          <w:szCs w:val="24"/>
        </w:rPr>
        <w:t>Gondolf</w:t>
      </w:r>
      <w:proofErr w:type="spellEnd"/>
      <w:r w:rsidR="00334B28">
        <w:rPr>
          <w:rFonts w:eastAsia="Calibri" w:cs="Times New Roman"/>
          <w:szCs w:val="24"/>
        </w:rPr>
        <w:t xml:space="preserve">, </w:t>
      </w:r>
      <w:r w:rsidR="00051153">
        <w:rPr>
          <w:rFonts w:eastAsia="Calibri" w:cs="Times New Roman"/>
          <w:szCs w:val="24"/>
        </w:rPr>
        <w:t xml:space="preserve">2011, </w:t>
      </w:r>
      <w:r w:rsidR="00334B28">
        <w:rPr>
          <w:rFonts w:eastAsia="Calibri" w:cs="Times New Roman"/>
          <w:szCs w:val="24"/>
        </w:rPr>
        <w:t>201</w:t>
      </w:r>
      <w:r w:rsidR="00A8207B">
        <w:rPr>
          <w:rFonts w:eastAsia="Calibri" w:cs="Times New Roman"/>
          <w:szCs w:val="24"/>
        </w:rPr>
        <w:t>2</w:t>
      </w:r>
      <w:r w:rsidR="00334B28">
        <w:rPr>
          <w:rFonts w:eastAsia="Calibri" w:cs="Times New Roman"/>
          <w:szCs w:val="24"/>
        </w:rPr>
        <w:t>) suggest that the effectiveness of standard feminist and/or CBT programs</w:t>
      </w:r>
      <w:r w:rsidR="00A8207B">
        <w:rPr>
          <w:rFonts w:eastAsia="Calibri" w:cs="Times New Roman"/>
          <w:szCs w:val="24"/>
        </w:rPr>
        <w:t xml:space="preserve"> </w:t>
      </w:r>
      <w:r w:rsidR="00334B28">
        <w:rPr>
          <w:rFonts w:eastAsia="Calibri" w:cs="Times New Roman"/>
          <w:szCs w:val="24"/>
        </w:rPr>
        <w:t>is understated</w:t>
      </w:r>
      <w:r w:rsidR="00821B8A">
        <w:rPr>
          <w:rFonts w:eastAsia="Calibri" w:cs="Times New Roman"/>
          <w:szCs w:val="24"/>
        </w:rPr>
        <w:t xml:space="preserve"> and cite l</w:t>
      </w:r>
      <w:r w:rsidR="00A8207B">
        <w:rPr>
          <w:rFonts w:eastAsia="Calibri" w:cs="Times New Roman"/>
          <w:szCs w:val="24"/>
        </w:rPr>
        <w:t>arger effect sizes</w:t>
      </w:r>
      <w:r w:rsidR="00821B8A">
        <w:rPr>
          <w:rFonts w:eastAsia="Calibri" w:cs="Times New Roman"/>
          <w:szCs w:val="24"/>
        </w:rPr>
        <w:t xml:space="preserve"> from</w:t>
      </w:r>
      <w:r w:rsidR="00A8207B">
        <w:rPr>
          <w:rFonts w:eastAsia="Calibri" w:cs="Times New Roman"/>
          <w:szCs w:val="24"/>
        </w:rPr>
        <w:t xml:space="preserve"> quasi-experimental designs that </w:t>
      </w:r>
      <w:r w:rsidR="00A8207B" w:rsidRPr="00672A59">
        <w:rPr>
          <w:rFonts w:eastAsia="Calibri" w:cs="Times New Roman"/>
          <w:szCs w:val="24"/>
        </w:rPr>
        <w:t>t</w:t>
      </w:r>
      <w:r w:rsidR="00A8207B">
        <w:rPr>
          <w:rFonts w:eastAsia="Calibri" w:cs="Times New Roman"/>
          <w:szCs w:val="24"/>
        </w:rPr>
        <w:t>ake i</w:t>
      </w:r>
      <w:r w:rsidR="00A8207B" w:rsidRPr="00672A59">
        <w:rPr>
          <w:rFonts w:eastAsia="Calibri" w:cs="Times New Roman"/>
          <w:szCs w:val="24"/>
        </w:rPr>
        <w:t>nto account confounds due to unmeasured client characteristics</w:t>
      </w:r>
      <w:r w:rsidR="00A8207B">
        <w:rPr>
          <w:rFonts w:eastAsia="Calibri" w:cs="Times New Roman"/>
          <w:szCs w:val="24"/>
        </w:rPr>
        <w:t xml:space="preserve"> (</w:t>
      </w:r>
      <w:proofErr w:type="spellStart"/>
      <w:r w:rsidR="00A8207B">
        <w:rPr>
          <w:rFonts w:eastAsia="Calibri" w:cs="Times New Roman"/>
          <w:szCs w:val="24"/>
        </w:rPr>
        <w:t>Gondolf</w:t>
      </w:r>
      <w:proofErr w:type="spellEnd"/>
      <w:r w:rsidR="00A8207B">
        <w:rPr>
          <w:rFonts w:eastAsia="Calibri" w:cs="Times New Roman"/>
          <w:szCs w:val="24"/>
        </w:rPr>
        <w:t>, 2012)</w:t>
      </w:r>
      <w:r w:rsidR="00A10DA8">
        <w:rPr>
          <w:rFonts w:eastAsia="Calibri" w:cs="Times New Roman"/>
          <w:szCs w:val="24"/>
        </w:rPr>
        <w:t>.</w:t>
      </w:r>
      <w:r w:rsidR="0047666E">
        <w:rPr>
          <w:rFonts w:eastAsia="Calibri" w:cs="Times New Roman"/>
          <w:szCs w:val="24"/>
        </w:rPr>
        <w:t xml:space="preserve"> </w:t>
      </w:r>
      <w:r w:rsidR="00A10DA8">
        <w:rPr>
          <w:rFonts w:eastAsia="Calibri" w:cs="Times New Roman"/>
          <w:szCs w:val="24"/>
        </w:rPr>
        <w:t xml:space="preserve">These claims, however, </w:t>
      </w:r>
      <w:r w:rsidR="00A8207B">
        <w:rPr>
          <w:rFonts w:eastAsia="Calibri" w:cs="Times New Roman"/>
          <w:szCs w:val="24"/>
        </w:rPr>
        <w:t>remain controversial.</w:t>
      </w:r>
      <w:r w:rsidR="0047666E">
        <w:rPr>
          <w:rFonts w:eastAsia="Calibri" w:cs="Times New Roman"/>
          <w:szCs w:val="24"/>
        </w:rPr>
        <w:t xml:space="preserve"> </w:t>
      </w:r>
      <w:r w:rsidR="00A10DA8">
        <w:rPr>
          <w:rFonts w:eastAsia="Calibri" w:cs="Times New Roman"/>
          <w:szCs w:val="24"/>
        </w:rPr>
        <w:t>The</w:t>
      </w:r>
      <w:r w:rsidR="00A8207B">
        <w:rPr>
          <w:rFonts w:eastAsia="Calibri" w:cs="Times New Roman"/>
          <w:szCs w:val="24"/>
        </w:rPr>
        <w:t>re is no doubt that some R</w:t>
      </w:r>
      <w:r w:rsidR="003D7DD8">
        <w:rPr>
          <w:rFonts w:eastAsia="Calibri" w:cs="Times New Roman"/>
          <w:szCs w:val="24"/>
        </w:rPr>
        <w:t>CT</w:t>
      </w:r>
      <w:r w:rsidR="00A8207B">
        <w:rPr>
          <w:rFonts w:eastAsia="Calibri" w:cs="Times New Roman"/>
          <w:szCs w:val="24"/>
        </w:rPr>
        <w:t xml:space="preserve"> studies have been tainted by m</w:t>
      </w:r>
      <w:r w:rsidRPr="00672A59">
        <w:rPr>
          <w:rFonts w:eastAsia="Calibri" w:cs="Times New Roman"/>
          <w:szCs w:val="24"/>
        </w:rPr>
        <w:t xml:space="preserve">ethodological problems – </w:t>
      </w:r>
      <w:r w:rsidR="00A8207B">
        <w:rPr>
          <w:rFonts w:eastAsia="Calibri" w:cs="Times New Roman"/>
          <w:szCs w:val="24"/>
        </w:rPr>
        <w:t xml:space="preserve">for instance, </w:t>
      </w:r>
      <w:r w:rsidRPr="00672A59">
        <w:rPr>
          <w:rFonts w:eastAsia="Calibri" w:cs="Times New Roman"/>
          <w:szCs w:val="24"/>
        </w:rPr>
        <w:t xml:space="preserve">assignment to conditions </w:t>
      </w:r>
      <w:r w:rsidR="00FF2116">
        <w:rPr>
          <w:rFonts w:eastAsia="Calibri" w:cs="Times New Roman"/>
          <w:szCs w:val="24"/>
        </w:rPr>
        <w:t xml:space="preserve">is </w:t>
      </w:r>
      <w:r w:rsidRPr="00672A59">
        <w:rPr>
          <w:rFonts w:eastAsia="Calibri" w:cs="Times New Roman"/>
          <w:szCs w:val="24"/>
        </w:rPr>
        <w:t xml:space="preserve">not always random, </w:t>
      </w:r>
      <w:r w:rsidR="00A8207B">
        <w:rPr>
          <w:rFonts w:eastAsia="Calibri" w:cs="Times New Roman"/>
          <w:szCs w:val="24"/>
        </w:rPr>
        <w:t xml:space="preserve">the </w:t>
      </w:r>
      <w:r w:rsidRPr="00672A59">
        <w:rPr>
          <w:rFonts w:eastAsia="Calibri" w:cs="Times New Roman"/>
          <w:szCs w:val="24"/>
        </w:rPr>
        <w:t>treatment model</w:t>
      </w:r>
      <w:r w:rsidR="00A8207B">
        <w:rPr>
          <w:rFonts w:eastAsia="Calibri" w:cs="Times New Roman"/>
          <w:szCs w:val="24"/>
        </w:rPr>
        <w:t xml:space="preserve"> is not </w:t>
      </w:r>
      <w:r w:rsidRPr="00672A59">
        <w:rPr>
          <w:rFonts w:eastAsia="Calibri" w:cs="Times New Roman"/>
          <w:szCs w:val="24"/>
        </w:rPr>
        <w:t xml:space="preserve">always </w:t>
      </w:r>
      <w:r w:rsidR="00A8207B">
        <w:rPr>
          <w:rFonts w:eastAsia="Calibri" w:cs="Times New Roman"/>
          <w:szCs w:val="24"/>
        </w:rPr>
        <w:t xml:space="preserve">clearly defined, </w:t>
      </w:r>
      <w:r w:rsidR="00F958FF">
        <w:rPr>
          <w:rFonts w:eastAsia="Calibri" w:cs="Times New Roman"/>
          <w:szCs w:val="24"/>
        </w:rPr>
        <w:t xml:space="preserve">and </w:t>
      </w:r>
      <w:r w:rsidR="00A8207B">
        <w:rPr>
          <w:rFonts w:eastAsia="Calibri" w:cs="Times New Roman"/>
          <w:szCs w:val="24"/>
        </w:rPr>
        <w:t>making comparisons across models (</w:t>
      </w:r>
      <w:r w:rsidR="004E55E1">
        <w:rPr>
          <w:rFonts w:eastAsia="Calibri" w:cs="Times New Roman"/>
          <w:szCs w:val="24"/>
        </w:rPr>
        <w:t>e.g.,</w:t>
      </w:r>
      <w:r w:rsidR="00A8207B">
        <w:rPr>
          <w:rFonts w:eastAsia="Calibri" w:cs="Times New Roman"/>
          <w:szCs w:val="24"/>
        </w:rPr>
        <w:t xml:space="preserve"> between CBT and Duluth) </w:t>
      </w:r>
      <w:r w:rsidR="00F958FF">
        <w:rPr>
          <w:rFonts w:eastAsia="Calibri" w:cs="Times New Roman"/>
          <w:szCs w:val="24"/>
        </w:rPr>
        <w:t xml:space="preserve">is </w:t>
      </w:r>
      <w:r w:rsidR="00A8207B">
        <w:rPr>
          <w:rFonts w:eastAsia="Calibri" w:cs="Times New Roman"/>
          <w:szCs w:val="24"/>
        </w:rPr>
        <w:t>difficult</w:t>
      </w:r>
      <w:r w:rsidR="00F958FF">
        <w:rPr>
          <w:rFonts w:eastAsia="Calibri" w:cs="Times New Roman"/>
          <w:szCs w:val="24"/>
        </w:rPr>
        <w:t xml:space="preserve"> at best</w:t>
      </w:r>
      <w:r w:rsidR="00A8207B">
        <w:rPr>
          <w:rFonts w:eastAsia="Calibri" w:cs="Times New Roman"/>
          <w:szCs w:val="24"/>
        </w:rPr>
        <w:t>.</w:t>
      </w:r>
      <w:r w:rsidR="0047666E">
        <w:rPr>
          <w:rFonts w:eastAsia="Calibri" w:cs="Times New Roman"/>
          <w:szCs w:val="24"/>
        </w:rPr>
        <w:t xml:space="preserve"> </w:t>
      </w:r>
      <w:r w:rsidR="00A8207B">
        <w:rPr>
          <w:rFonts w:eastAsia="Calibri" w:cs="Times New Roman"/>
          <w:szCs w:val="24"/>
        </w:rPr>
        <w:t>E</w:t>
      </w:r>
      <w:r w:rsidRPr="00672A59">
        <w:rPr>
          <w:rFonts w:eastAsia="Calibri" w:cs="Times New Roman"/>
          <w:szCs w:val="24"/>
        </w:rPr>
        <w:t xml:space="preserve">ffects </w:t>
      </w:r>
      <w:r w:rsidR="00A8207B">
        <w:rPr>
          <w:rFonts w:eastAsia="Calibri" w:cs="Times New Roman"/>
          <w:szCs w:val="24"/>
        </w:rPr>
        <w:t xml:space="preserve">are </w:t>
      </w:r>
      <w:r w:rsidRPr="00672A59">
        <w:rPr>
          <w:rFonts w:eastAsia="Calibri" w:cs="Times New Roman"/>
          <w:szCs w:val="24"/>
        </w:rPr>
        <w:t>also diluted from heterogeneous samples subjected to a “one-size-fits-all” treatment</w:t>
      </w:r>
      <w:r w:rsidR="00C32A7B">
        <w:rPr>
          <w:rFonts w:eastAsia="Calibri" w:cs="Times New Roman"/>
          <w:szCs w:val="24"/>
        </w:rPr>
        <w:t>,</w:t>
      </w:r>
      <w:r w:rsidR="00F958FF">
        <w:rPr>
          <w:rFonts w:eastAsia="Calibri" w:cs="Times New Roman"/>
          <w:szCs w:val="24"/>
        </w:rPr>
        <w:t xml:space="preserve"> and research has</w:t>
      </w:r>
      <w:r w:rsidR="00A8207B">
        <w:rPr>
          <w:rFonts w:eastAsia="Calibri" w:cs="Times New Roman"/>
          <w:szCs w:val="24"/>
        </w:rPr>
        <w:t xml:space="preserve"> mostly </w:t>
      </w:r>
      <w:r w:rsidRPr="00672A59">
        <w:rPr>
          <w:rFonts w:eastAsia="Calibri" w:cs="Times New Roman"/>
          <w:szCs w:val="24"/>
        </w:rPr>
        <w:t xml:space="preserve">focused on </w:t>
      </w:r>
      <w:r w:rsidR="00A8207B">
        <w:rPr>
          <w:rFonts w:eastAsia="Calibri" w:cs="Times New Roman"/>
          <w:szCs w:val="24"/>
        </w:rPr>
        <w:t xml:space="preserve">the </w:t>
      </w:r>
      <w:r w:rsidRPr="00672A59">
        <w:rPr>
          <w:rFonts w:eastAsia="Calibri" w:cs="Times New Roman"/>
          <w:szCs w:val="24"/>
        </w:rPr>
        <w:t xml:space="preserve">effectiveness of </w:t>
      </w:r>
      <w:r w:rsidR="005164D9">
        <w:rPr>
          <w:rFonts w:eastAsia="Calibri" w:cs="Times New Roman"/>
          <w:szCs w:val="24"/>
        </w:rPr>
        <w:t>one theoretical model compared to another</w:t>
      </w:r>
      <w:r w:rsidRPr="00672A59">
        <w:rPr>
          <w:rFonts w:eastAsia="Calibri" w:cs="Times New Roman"/>
          <w:szCs w:val="24"/>
        </w:rPr>
        <w:t xml:space="preserve"> rather than determining what works</w:t>
      </w:r>
      <w:r w:rsidR="00A8207B">
        <w:rPr>
          <w:rFonts w:eastAsia="Calibri" w:cs="Times New Roman"/>
          <w:szCs w:val="24"/>
        </w:rPr>
        <w:t xml:space="preserve"> </w:t>
      </w:r>
      <w:r w:rsidRPr="00672A59">
        <w:rPr>
          <w:rFonts w:eastAsia="Calibri" w:cs="Times New Roman"/>
          <w:szCs w:val="24"/>
        </w:rPr>
        <w:t>and building programs around these findings.</w:t>
      </w:r>
      <w:r w:rsidR="0047666E">
        <w:rPr>
          <w:rFonts w:eastAsia="Calibri" w:cs="Times New Roman"/>
          <w:szCs w:val="24"/>
        </w:rPr>
        <w:t xml:space="preserve"> </w:t>
      </w:r>
      <w:r w:rsidR="005164D9">
        <w:rPr>
          <w:rFonts w:eastAsia="Calibri" w:cs="Times New Roman"/>
          <w:szCs w:val="24"/>
        </w:rPr>
        <w:t>This will be explored in an upcoming section.</w:t>
      </w:r>
      <w:r w:rsidR="0047666E">
        <w:rPr>
          <w:rFonts w:eastAsia="Calibri" w:cs="Times New Roman"/>
          <w:szCs w:val="24"/>
        </w:rPr>
        <w:t xml:space="preserve"> </w:t>
      </w:r>
    </w:p>
    <w:p w14:paraId="68EAA3B1" w14:textId="63610872" w:rsidR="00F86730" w:rsidRDefault="00672A59" w:rsidP="0028173C">
      <w:pPr>
        <w:spacing w:line="480" w:lineRule="auto"/>
        <w:ind w:firstLine="720"/>
        <w:rPr>
          <w:rFonts w:eastAsia="Calibri" w:cs="Times New Roman"/>
          <w:szCs w:val="24"/>
        </w:rPr>
      </w:pPr>
      <w:r w:rsidRPr="0028173C">
        <w:rPr>
          <w:rFonts w:eastAsia="Calibri" w:cs="Times New Roman"/>
          <w:b/>
          <w:i/>
          <w:szCs w:val="24"/>
        </w:rPr>
        <w:t xml:space="preserve">Findings from </w:t>
      </w:r>
      <w:r w:rsidR="005164D9" w:rsidRPr="0028173C">
        <w:rPr>
          <w:rFonts w:eastAsia="Calibri" w:cs="Times New Roman"/>
          <w:b/>
          <w:i/>
          <w:szCs w:val="24"/>
        </w:rPr>
        <w:t xml:space="preserve">a </w:t>
      </w:r>
      <w:r w:rsidRPr="0028173C">
        <w:rPr>
          <w:rFonts w:eastAsia="Calibri" w:cs="Times New Roman"/>
          <w:b/>
          <w:i/>
          <w:szCs w:val="24"/>
        </w:rPr>
        <w:t>National BIP Survey</w:t>
      </w:r>
      <w:r w:rsidR="002F7BC7">
        <w:rPr>
          <w:rFonts w:eastAsia="Calibri" w:cs="Times New Roman"/>
          <w:b/>
          <w:i/>
          <w:szCs w:val="24"/>
        </w:rPr>
        <w:t>.</w:t>
      </w:r>
      <w:r w:rsidR="002F7BC7">
        <w:rPr>
          <w:rFonts w:eastAsia="Calibri" w:cs="Times New Roman"/>
          <w:b/>
          <w:szCs w:val="24"/>
        </w:rPr>
        <w:t xml:space="preserve"> </w:t>
      </w:r>
      <w:r w:rsidR="00A10DA8">
        <w:rPr>
          <w:rFonts w:eastAsia="Calibri" w:cs="Times New Roman"/>
          <w:szCs w:val="24"/>
        </w:rPr>
        <w:t xml:space="preserve">It </w:t>
      </w:r>
      <w:r w:rsidR="005164D9">
        <w:rPr>
          <w:rFonts w:eastAsia="Calibri" w:cs="Times New Roman"/>
          <w:szCs w:val="24"/>
        </w:rPr>
        <w:t>might be worthwhile to pause and remember that, especially in the absence of clear, replicated experimental outcome findings, clinical experience may yield useful data.</w:t>
      </w:r>
      <w:r w:rsidR="0047666E">
        <w:rPr>
          <w:rFonts w:eastAsia="Calibri" w:cs="Times New Roman"/>
          <w:szCs w:val="24"/>
        </w:rPr>
        <w:t xml:space="preserve"> </w:t>
      </w:r>
      <w:r w:rsidR="00F958FF">
        <w:rPr>
          <w:rFonts w:eastAsia="Calibri" w:cs="Times New Roman"/>
          <w:szCs w:val="24"/>
        </w:rPr>
        <w:t xml:space="preserve">This was the rationale for the </w:t>
      </w:r>
      <w:r w:rsidR="00F958FF" w:rsidRPr="00672A59">
        <w:rPr>
          <w:rFonts w:eastAsia="Calibri" w:cs="Times New Roman"/>
          <w:szCs w:val="24"/>
        </w:rPr>
        <w:t xml:space="preserve">15-page questionnaire, </w:t>
      </w:r>
      <w:bookmarkStart w:id="1" w:name="_Hlk510083542"/>
      <w:r w:rsidR="00F958FF" w:rsidRPr="00672A59">
        <w:rPr>
          <w:rFonts w:eastAsia="Calibri" w:cs="Times New Roman"/>
          <w:szCs w:val="24"/>
        </w:rPr>
        <w:t xml:space="preserve">the </w:t>
      </w:r>
      <w:r w:rsidR="00F958FF" w:rsidRPr="00B14D02">
        <w:rPr>
          <w:rFonts w:eastAsia="Calibri" w:cs="Times New Roman"/>
          <w:szCs w:val="24"/>
        </w:rPr>
        <w:t>North American</w:t>
      </w:r>
      <w:r w:rsidR="00F958FF" w:rsidRPr="00672A59">
        <w:rPr>
          <w:rFonts w:eastAsia="Calibri" w:cs="Times New Roman"/>
          <w:szCs w:val="24"/>
        </w:rPr>
        <w:t xml:space="preserve"> Domestic Violence Intervention Program Survey </w:t>
      </w:r>
      <w:bookmarkEnd w:id="1"/>
      <w:r w:rsidR="00F958FF" w:rsidRPr="00672A59">
        <w:rPr>
          <w:rFonts w:eastAsia="Calibri" w:cs="Times New Roman"/>
          <w:szCs w:val="24"/>
        </w:rPr>
        <w:t>(NADVIPS)</w:t>
      </w:r>
      <w:r w:rsidR="00F958FF">
        <w:rPr>
          <w:rFonts w:eastAsia="Calibri" w:cs="Times New Roman"/>
          <w:szCs w:val="24"/>
        </w:rPr>
        <w:t xml:space="preserve">, </w:t>
      </w:r>
      <w:r w:rsidR="00F958FF" w:rsidRPr="00672A59">
        <w:rPr>
          <w:rFonts w:eastAsia="Calibri" w:cs="Times New Roman"/>
          <w:szCs w:val="24"/>
        </w:rPr>
        <w:t xml:space="preserve">sent </w:t>
      </w:r>
      <w:r w:rsidR="006C4498">
        <w:rPr>
          <w:rFonts w:eastAsia="Calibri" w:cs="Times New Roman"/>
          <w:szCs w:val="24"/>
        </w:rPr>
        <w:t xml:space="preserve">in 2016 </w:t>
      </w:r>
      <w:r w:rsidR="00F958FF" w:rsidRPr="00672A59">
        <w:rPr>
          <w:rFonts w:eastAsia="Calibri" w:cs="Times New Roman"/>
          <w:szCs w:val="24"/>
        </w:rPr>
        <w:t>to BIP directors in U.S. and Canada</w:t>
      </w:r>
      <w:r w:rsidR="00A10DA8">
        <w:rPr>
          <w:rFonts w:eastAsia="Calibri" w:cs="Times New Roman"/>
          <w:szCs w:val="24"/>
        </w:rPr>
        <w:t xml:space="preserve"> </w:t>
      </w:r>
      <w:r w:rsidRPr="00672A59">
        <w:rPr>
          <w:rFonts w:eastAsia="Calibri" w:cs="Times New Roman"/>
          <w:szCs w:val="24"/>
        </w:rPr>
        <w:t>(Cannon et al., 201</w:t>
      </w:r>
      <w:r w:rsidR="005948C5">
        <w:rPr>
          <w:rFonts w:eastAsia="Calibri" w:cs="Times New Roman"/>
          <w:szCs w:val="24"/>
        </w:rPr>
        <w:t>6</w:t>
      </w:r>
      <w:r w:rsidRPr="00672A59">
        <w:rPr>
          <w:rFonts w:eastAsia="Calibri" w:cs="Times New Roman"/>
          <w:szCs w:val="24"/>
        </w:rPr>
        <w:t>)</w:t>
      </w:r>
      <w:r w:rsidR="00F958FF">
        <w:rPr>
          <w:rFonts w:eastAsia="Calibri" w:cs="Times New Roman"/>
          <w:szCs w:val="24"/>
        </w:rPr>
        <w:t>.</w:t>
      </w:r>
      <w:r w:rsidR="0047666E">
        <w:rPr>
          <w:rFonts w:eastAsia="Calibri" w:cs="Times New Roman"/>
          <w:szCs w:val="24"/>
        </w:rPr>
        <w:t xml:space="preserve"> </w:t>
      </w:r>
      <w:r w:rsidR="00F958FF">
        <w:rPr>
          <w:rFonts w:eastAsia="Calibri" w:cs="Times New Roman"/>
          <w:szCs w:val="24"/>
        </w:rPr>
        <w:t>Questions were asked about program characteristics (</w:t>
      </w:r>
      <w:r w:rsidR="004E55E1">
        <w:rPr>
          <w:rFonts w:eastAsia="Calibri" w:cs="Times New Roman"/>
          <w:szCs w:val="24"/>
        </w:rPr>
        <w:t>e.g.,</w:t>
      </w:r>
      <w:r w:rsidR="00F958FF">
        <w:rPr>
          <w:rFonts w:eastAsia="Calibri" w:cs="Times New Roman"/>
          <w:szCs w:val="24"/>
        </w:rPr>
        <w:t xml:space="preserve"> populations served, treatment approach, facilitator training and education, relationship with victim advocates, law enforcement and other community organizations), as well as questions </w:t>
      </w:r>
      <w:r w:rsidR="000870A3">
        <w:rPr>
          <w:rFonts w:eastAsia="Calibri" w:cs="Times New Roman"/>
          <w:szCs w:val="24"/>
        </w:rPr>
        <w:t xml:space="preserve">intended to gauge facilitator knowledge about </w:t>
      </w:r>
      <w:r w:rsidR="00F86730">
        <w:rPr>
          <w:rFonts w:eastAsia="Calibri" w:cs="Times New Roman"/>
          <w:szCs w:val="24"/>
        </w:rPr>
        <w:t xml:space="preserve">IPV </w:t>
      </w:r>
      <w:r w:rsidR="001201FD">
        <w:rPr>
          <w:rFonts w:eastAsia="Calibri" w:cs="Times New Roman"/>
          <w:szCs w:val="24"/>
        </w:rPr>
        <w:t>rates of perpetratio</w:t>
      </w:r>
      <w:r w:rsidR="00F86730">
        <w:rPr>
          <w:rFonts w:eastAsia="Calibri" w:cs="Times New Roman"/>
          <w:szCs w:val="24"/>
        </w:rPr>
        <w:t xml:space="preserve">n, </w:t>
      </w:r>
      <w:r w:rsidR="001201FD">
        <w:rPr>
          <w:rFonts w:eastAsia="Calibri" w:cs="Times New Roman"/>
          <w:szCs w:val="24"/>
        </w:rPr>
        <w:t>abuse dynamics</w:t>
      </w:r>
      <w:r w:rsidR="00E657D2">
        <w:rPr>
          <w:rFonts w:eastAsia="Calibri" w:cs="Times New Roman"/>
          <w:szCs w:val="24"/>
        </w:rPr>
        <w:t>,</w:t>
      </w:r>
      <w:r w:rsidR="000870A3">
        <w:rPr>
          <w:rFonts w:eastAsia="Calibri" w:cs="Times New Roman"/>
          <w:szCs w:val="24"/>
        </w:rPr>
        <w:t xml:space="preserve"> and views o</w:t>
      </w:r>
      <w:r w:rsidR="001201FD">
        <w:rPr>
          <w:rFonts w:eastAsia="Calibri" w:cs="Times New Roman"/>
          <w:szCs w:val="24"/>
        </w:rPr>
        <w:t xml:space="preserve">n </w:t>
      </w:r>
      <w:r w:rsidR="000870A3">
        <w:rPr>
          <w:rFonts w:eastAsia="Calibri" w:cs="Times New Roman"/>
          <w:szCs w:val="24"/>
        </w:rPr>
        <w:t>intervention policy</w:t>
      </w:r>
      <w:r w:rsidR="00E657D2">
        <w:rPr>
          <w:rFonts w:eastAsia="Calibri" w:cs="Times New Roman"/>
          <w:szCs w:val="24"/>
        </w:rPr>
        <w:t xml:space="preserve">. </w:t>
      </w:r>
    </w:p>
    <w:p w14:paraId="0C969F29" w14:textId="260F25D9" w:rsidR="009A79EF" w:rsidRDefault="00F958FF" w:rsidP="000F49F9">
      <w:pPr>
        <w:spacing w:line="480" w:lineRule="auto"/>
        <w:ind w:firstLine="720"/>
        <w:rPr>
          <w:rFonts w:eastAsia="Calibri" w:cs="Times New Roman"/>
          <w:szCs w:val="24"/>
        </w:rPr>
      </w:pPr>
      <w:r>
        <w:rPr>
          <w:rFonts w:eastAsia="Calibri" w:cs="Times New Roman"/>
          <w:szCs w:val="24"/>
        </w:rPr>
        <w:t xml:space="preserve">Surveys from a total of 238 respondents were </w:t>
      </w:r>
      <w:r w:rsidR="00E657D2">
        <w:rPr>
          <w:rFonts w:eastAsia="Calibri" w:cs="Times New Roman"/>
          <w:szCs w:val="24"/>
        </w:rPr>
        <w:t>completed, providing both descriptive and analytic data.</w:t>
      </w:r>
      <w:r w:rsidR="000870A3">
        <w:rPr>
          <w:rFonts w:eastAsia="Calibri" w:cs="Times New Roman"/>
          <w:szCs w:val="24"/>
        </w:rPr>
        <w:t xml:space="preserve"> </w:t>
      </w:r>
      <w:r w:rsidR="00E657D2">
        <w:rPr>
          <w:rFonts w:eastAsia="Calibri" w:cs="Times New Roman"/>
          <w:szCs w:val="24"/>
        </w:rPr>
        <w:t xml:space="preserve">Based on this convenience sample, it appears that </w:t>
      </w:r>
      <w:r w:rsidR="000870A3">
        <w:rPr>
          <w:rFonts w:eastAsia="Calibri" w:cs="Times New Roman"/>
          <w:szCs w:val="24"/>
        </w:rPr>
        <w:t>batterer intervention providers</w:t>
      </w:r>
      <w:r w:rsidR="00E657D2">
        <w:rPr>
          <w:rFonts w:eastAsia="Calibri" w:cs="Times New Roman"/>
          <w:szCs w:val="24"/>
        </w:rPr>
        <w:t xml:space="preserve"> in the U.S. and Canada are</w:t>
      </w:r>
      <w:r w:rsidR="007345B8">
        <w:rPr>
          <w:rFonts w:eastAsia="Calibri" w:cs="Times New Roman"/>
          <w:szCs w:val="24"/>
        </w:rPr>
        <w:t>,</w:t>
      </w:r>
      <w:r w:rsidR="00E657D2">
        <w:rPr>
          <w:rFonts w:eastAsia="Calibri" w:cs="Times New Roman"/>
          <w:szCs w:val="24"/>
        </w:rPr>
        <w:t xml:space="preserve"> for the most part</w:t>
      </w:r>
      <w:r w:rsidR="007345B8">
        <w:rPr>
          <w:rFonts w:eastAsia="Calibri" w:cs="Times New Roman"/>
          <w:szCs w:val="24"/>
        </w:rPr>
        <w:t>,</w:t>
      </w:r>
      <w:r w:rsidR="00E657D2">
        <w:rPr>
          <w:rFonts w:eastAsia="Calibri" w:cs="Times New Roman"/>
          <w:szCs w:val="24"/>
        </w:rPr>
        <w:t xml:space="preserve"> well-educated (almost half have a </w:t>
      </w:r>
      <w:r w:rsidR="00EA797C">
        <w:rPr>
          <w:rFonts w:eastAsia="Calibri" w:cs="Times New Roman"/>
          <w:szCs w:val="24"/>
        </w:rPr>
        <w:t>Master’s</w:t>
      </w:r>
      <w:r w:rsidR="00E657D2">
        <w:rPr>
          <w:rFonts w:eastAsia="Calibri" w:cs="Times New Roman"/>
          <w:szCs w:val="24"/>
        </w:rPr>
        <w:t xml:space="preserve"> degree), </w:t>
      </w:r>
      <w:r w:rsidR="00E657D2">
        <w:rPr>
          <w:rFonts w:eastAsia="Calibri" w:cs="Times New Roman"/>
          <w:szCs w:val="24"/>
        </w:rPr>
        <w:lastRenderedPageBreak/>
        <w:t xml:space="preserve">trained (30 hours </w:t>
      </w:r>
      <w:r w:rsidR="00F86730">
        <w:rPr>
          <w:rFonts w:eastAsia="Calibri" w:cs="Times New Roman"/>
          <w:szCs w:val="24"/>
        </w:rPr>
        <w:t>IP</w:t>
      </w:r>
      <w:r w:rsidR="00E657D2">
        <w:rPr>
          <w:rFonts w:eastAsia="Calibri" w:cs="Times New Roman"/>
          <w:szCs w:val="24"/>
        </w:rPr>
        <w:t>V training annually), and experienced (average 8 years). The primary or secondary treatment approach for 47.3% of BIPs is Duluth, and 54% for CBT.</w:t>
      </w:r>
      <w:r w:rsidR="0047666E">
        <w:rPr>
          <w:rFonts w:eastAsia="Calibri" w:cs="Times New Roman"/>
          <w:szCs w:val="24"/>
        </w:rPr>
        <w:t xml:space="preserve"> </w:t>
      </w:r>
      <w:r w:rsidR="00E657D2">
        <w:rPr>
          <w:rFonts w:eastAsia="Calibri" w:cs="Times New Roman"/>
          <w:szCs w:val="24"/>
        </w:rPr>
        <w:t>The</w:t>
      </w:r>
      <w:r w:rsidR="00B466F2">
        <w:rPr>
          <w:rFonts w:eastAsia="Calibri" w:cs="Times New Roman"/>
          <w:szCs w:val="24"/>
        </w:rPr>
        <w:t xml:space="preserve"> </w:t>
      </w:r>
      <w:r w:rsidR="00E657D2">
        <w:rPr>
          <w:rFonts w:eastAsia="Calibri" w:cs="Times New Roman"/>
          <w:szCs w:val="24"/>
        </w:rPr>
        <w:t xml:space="preserve">majority of programs </w:t>
      </w:r>
      <w:r w:rsidR="009A79EF">
        <w:rPr>
          <w:rFonts w:eastAsia="Calibri" w:cs="Times New Roman"/>
          <w:szCs w:val="24"/>
        </w:rPr>
        <w:t>provide standard information on power and control behaviors and the effects of domestic violence on children as promulgated by feminist theory</w:t>
      </w:r>
      <w:r w:rsidR="00C565E2">
        <w:rPr>
          <w:rFonts w:eastAsia="Calibri" w:cs="Times New Roman"/>
          <w:szCs w:val="24"/>
        </w:rPr>
        <w:t>,</w:t>
      </w:r>
      <w:r w:rsidR="009A79EF">
        <w:rPr>
          <w:rFonts w:eastAsia="Calibri" w:cs="Times New Roman"/>
          <w:szCs w:val="24"/>
        </w:rPr>
        <w:t xml:space="preserve"> but also teach a variety of well-established emotion-management and relationship skills</w:t>
      </w:r>
      <w:r w:rsidR="00C565E2">
        <w:rPr>
          <w:rFonts w:eastAsia="Calibri" w:cs="Times New Roman"/>
          <w:szCs w:val="24"/>
        </w:rPr>
        <w:t xml:space="preserve"> </w:t>
      </w:r>
      <w:r w:rsidR="009A79EF">
        <w:rPr>
          <w:rFonts w:eastAsia="Calibri" w:cs="Times New Roman"/>
          <w:szCs w:val="24"/>
        </w:rPr>
        <w:t>common to CBT.</w:t>
      </w:r>
      <w:r w:rsidR="0047666E">
        <w:rPr>
          <w:rFonts w:eastAsia="Calibri" w:cs="Times New Roman"/>
          <w:szCs w:val="24"/>
        </w:rPr>
        <w:t xml:space="preserve"> </w:t>
      </w:r>
      <w:r w:rsidR="009A79EF">
        <w:rPr>
          <w:rFonts w:eastAsia="Calibri" w:cs="Times New Roman"/>
          <w:szCs w:val="24"/>
        </w:rPr>
        <w:t>A variety of interventions are utilized, including hand-outs and exercises, role-play and digital media, as well as “check-in” time for general discussion.</w:t>
      </w:r>
      <w:r w:rsidR="0047666E">
        <w:rPr>
          <w:rFonts w:eastAsia="Calibri" w:cs="Times New Roman"/>
          <w:szCs w:val="24"/>
        </w:rPr>
        <w:t xml:space="preserve"> </w:t>
      </w:r>
      <w:r w:rsidR="001201FD">
        <w:rPr>
          <w:rFonts w:eastAsia="Calibri" w:cs="Times New Roman"/>
          <w:szCs w:val="24"/>
        </w:rPr>
        <w:t>When asked about ways to handle typical problems that arise in a group setting (</w:t>
      </w:r>
      <w:r w:rsidR="004E55E1">
        <w:rPr>
          <w:rFonts w:eastAsia="Calibri" w:cs="Times New Roman"/>
          <w:szCs w:val="24"/>
        </w:rPr>
        <w:t>e.g.,</w:t>
      </w:r>
      <w:r w:rsidR="001201FD">
        <w:rPr>
          <w:rFonts w:eastAsia="Calibri" w:cs="Times New Roman"/>
          <w:szCs w:val="24"/>
        </w:rPr>
        <w:t xml:space="preserve"> resistance, interruptions), respondents provided clinically-sound recommendations.</w:t>
      </w:r>
      <w:r w:rsidR="0047666E">
        <w:rPr>
          <w:rFonts w:eastAsia="Calibri" w:cs="Times New Roman"/>
          <w:szCs w:val="24"/>
        </w:rPr>
        <w:t xml:space="preserve"> </w:t>
      </w:r>
      <w:r w:rsidR="001201FD">
        <w:rPr>
          <w:rFonts w:eastAsia="Calibri" w:cs="Times New Roman"/>
          <w:szCs w:val="24"/>
        </w:rPr>
        <w:t>The average program intake is conducted over 1.5 hours</w:t>
      </w:r>
      <w:r w:rsidR="007345B8">
        <w:rPr>
          <w:rFonts w:eastAsia="Calibri" w:cs="Times New Roman"/>
          <w:szCs w:val="24"/>
        </w:rPr>
        <w:t xml:space="preserve"> —</w:t>
      </w:r>
      <w:r w:rsidR="001201FD">
        <w:rPr>
          <w:rFonts w:eastAsia="Calibri" w:cs="Times New Roman"/>
          <w:szCs w:val="24"/>
        </w:rPr>
        <w:t xml:space="preserve"> a reasonably</w:t>
      </w:r>
      <w:r w:rsidR="007345B8">
        <w:rPr>
          <w:rFonts w:eastAsia="Calibri" w:cs="Times New Roman"/>
          <w:szCs w:val="24"/>
        </w:rPr>
        <w:t xml:space="preserve"> </w:t>
      </w:r>
      <w:r w:rsidR="001201FD">
        <w:rPr>
          <w:rFonts w:eastAsia="Calibri" w:cs="Times New Roman"/>
          <w:szCs w:val="24"/>
        </w:rPr>
        <w:t>adequate amount of time with which to properly assess a new client.</w:t>
      </w:r>
      <w:r w:rsidR="0047666E">
        <w:rPr>
          <w:rFonts w:eastAsia="Calibri" w:cs="Times New Roman"/>
          <w:szCs w:val="24"/>
        </w:rPr>
        <w:t xml:space="preserve"> </w:t>
      </w:r>
      <w:r w:rsidR="001201FD">
        <w:rPr>
          <w:rFonts w:eastAsia="Calibri" w:cs="Times New Roman"/>
          <w:szCs w:val="24"/>
        </w:rPr>
        <w:t>In light of poorly</w:t>
      </w:r>
      <w:r w:rsidR="00B466F2">
        <w:rPr>
          <w:rFonts w:eastAsia="Calibri" w:cs="Times New Roman"/>
          <w:szCs w:val="24"/>
        </w:rPr>
        <w:t xml:space="preserve"> </w:t>
      </w:r>
      <w:r w:rsidR="001201FD">
        <w:rPr>
          <w:rFonts w:eastAsia="Calibri" w:cs="Times New Roman"/>
          <w:szCs w:val="24"/>
        </w:rPr>
        <w:t>written standards in most states (</w:t>
      </w:r>
      <w:proofErr w:type="spellStart"/>
      <w:r w:rsidR="001201FD">
        <w:rPr>
          <w:rFonts w:eastAsia="Calibri" w:cs="Times New Roman"/>
          <w:szCs w:val="24"/>
        </w:rPr>
        <w:t>Maiuro</w:t>
      </w:r>
      <w:proofErr w:type="spellEnd"/>
      <w:r w:rsidR="001201FD">
        <w:rPr>
          <w:rFonts w:eastAsia="Calibri" w:cs="Times New Roman"/>
          <w:szCs w:val="24"/>
        </w:rPr>
        <w:t xml:space="preserve"> &amp; Eberle, 2008), </w:t>
      </w:r>
      <w:r w:rsidR="009A79EF" w:rsidRPr="00672A59">
        <w:rPr>
          <w:rFonts w:eastAsia="Calibri" w:cs="Times New Roman"/>
          <w:szCs w:val="24"/>
        </w:rPr>
        <w:t>a sizable minority of providers</w:t>
      </w:r>
      <w:r w:rsidR="00F86730">
        <w:rPr>
          <w:rFonts w:eastAsia="Calibri" w:cs="Times New Roman"/>
          <w:szCs w:val="24"/>
        </w:rPr>
        <w:t xml:space="preserve"> (40%)</w:t>
      </w:r>
      <w:r w:rsidR="001201FD">
        <w:rPr>
          <w:rFonts w:eastAsia="Calibri" w:cs="Times New Roman"/>
          <w:szCs w:val="24"/>
        </w:rPr>
        <w:t xml:space="preserve"> are willing to wo</w:t>
      </w:r>
      <w:r w:rsidR="00F86730">
        <w:rPr>
          <w:rFonts w:eastAsia="Calibri" w:cs="Times New Roman"/>
          <w:szCs w:val="24"/>
        </w:rPr>
        <w:t>rk outside these standards or supplement them when necessary.</w:t>
      </w:r>
    </w:p>
    <w:p w14:paraId="0ADAD484" w14:textId="77777777" w:rsidR="00C413EF" w:rsidRDefault="00F86730" w:rsidP="000F49F9">
      <w:pPr>
        <w:spacing w:line="480" w:lineRule="auto"/>
        <w:ind w:firstLine="720"/>
        <w:rPr>
          <w:rFonts w:eastAsia="Calibri" w:cs="Times New Roman"/>
          <w:szCs w:val="24"/>
        </w:rPr>
      </w:pPr>
      <w:r>
        <w:rPr>
          <w:rFonts w:eastAsia="Calibri" w:cs="Times New Roman"/>
          <w:szCs w:val="24"/>
        </w:rPr>
        <w:t>Not all responses were as promising, however.</w:t>
      </w:r>
      <w:r w:rsidR="0047666E">
        <w:rPr>
          <w:rFonts w:eastAsia="Calibri" w:cs="Times New Roman"/>
          <w:szCs w:val="24"/>
        </w:rPr>
        <w:t xml:space="preserve"> </w:t>
      </w:r>
      <w:r>
        <w:rPr>
          <w:rFonts w:eastAsia="Calibri" w:cs="Times New Roman"/>
          <w:szCs w:val="24"/>
        </w:rPr>
        <w:t xml:space="preserve">When asked </w:t>
      </w:r>
      <w:r w:rsidR="009A0C83">
        <w:rPr>
          <w:rFonts w:eastAsia="Calibri" w:cs="Times New Roman"/>
          <w:szCs w:val="24"/>
        </w:rPr>
        <w:t xml:space="preserve">to identify the most significant </w:t>
      </w:r>
      <w:r>
        <w:rPr>
          <w:rFonts w:eastAsia="Calibri" w:cs="Times New Roman"/>
          <w:szCs w:val="24"/>
        </w:rPr>
        <w:t>IPV risk factors</w:t>
      </w:r>
      <w:r w:rsidR="00141D08">
        <w:rPr>
          <w:rFonts w:eastAsia="Calibri" w:cs="Times New Roman"/>
          <w:szCs w:val="24"/>
        </w:rPr>
        <w:t>, 85% identified “need for power and control” as the most important</w:t>
      </w:r>
      <w:r w:rsidR="005A46EA">
        <w:rPr>
          <w:rFonts w:eastAsia="Calibri" w:cs="Times New Roman"/>
          <w:szCs w:val="24"/>
        </w:rPr>
        <w:t>,</w:t>
      </w:r>
      <w:r w:rsidR="00141D08">
        <w:rPr>
          <w:rFonts w:eastAsia="Calibri" w:cs="Times New Roman"/>
          <w:szCs w:val="24"/>
        </w:rPr>
        <w:t xml:space="preserve"> but only </w:t>
      </w:r>
      <w:r w:rsidR="00D0620D">
        <w:rPr>
          <w:rFonts w:eastAsia="Calibri" w:cs="Times New Roman"/>
          <w:szCs w:val="24"/>
        </w:rPr>
        <w:t xml:space="preserve">about </w:t>
      </w:r>
      <w:r w:rsidR="005A46EA">
        <w:rPr>
          <w:rFonts w:eastAsia="Calibri" w:cs="Times New Roman"/>
          <w:szCs w:val="24"/>
        </w:rPr>
        <w:t>one</w:t>
      </w:r>
      <w:r w:rsidR="00D0620D">
        <w:rPr>
          <w:rFonts w:eastAsia="Calibri" w:cs="Times New Roman"/>
          <w:szCs w:val="24"/>
        </w:rPr>
        <w:t xml:space="preserve"> third identified having an aggressive personality or being in an abusive relationship</w:t>
      </w:r>
      <w:r w:rsidR="007345B8">
        <w:rPr>
          <w:rFonts w:eastAsia="Calibri" w:cs="Times New Roman"/>
          <w:szCs w:val="24"/>
        </w:rPr>
        <w:t>. Additionally</w:t>
      </w:r>
      <w:r w:rsidR="00D0620D">
        <w:rPr>
          <w:rFonts w:eastAsia="Calibri" w:cs="Times New Roman"/>
          <w:szCs w:val="24"/>
        </w:rPr>
        <w:t xml:space="preserve">, </w:t>
      </w:r>
      <w:r w:rsidR="00A10DA8">
        <w:rPr>
          <w:rFonts w:eastAsia="Calibri" w:cs="Times New Roman"/>
          <w:szCs w:val="24"/>
        </w:rPr>
        <w:t xml:space="preserve">only </w:t>
      </w:r>
      <w:r w:rsidR="00D0620D">
        <w:rPr>
          <w:rFonts w:eastAsia="Calibri" w:cs="Times New Roman"/>
          <w:szCs w:val="24"/>
        </w:rPr>
        <w:t xml:space="preserve">22% </w:t>
      </w:r>
      <w:r w:rsidR="007345B8">
        <w:rPr>
          <w:rFonts w:eastAsia="Calibri" w:cs="Times New Roman"/>
          <w:szCs w:val="24"/>
        </w:rPr>
        <w:t xml:space="preserve">of respondents </w:t>
      </w:r>
      <w:r w:rsidR="00D0620D">
        <w:rPr>
          <w:rFonts w:eastAsia="Calibri" w:cs="Times New Roman"/>
          <w:szCs w:val="24"/>
        </w:rPr>
        <w:t>identified stress from unemployment or low income</w:t>
      </w:r>
      <w:r w:rsidR="007345B8">
        <w:rPr>
          <w:rFonts w:eastAsia="Calibri" w:cs="Times New Roman"/>
          <w:szCs w:val="24"/>
        </w:rPr>
        <w:t xml:space="preserve"> as a factor</w:t>
      </w:r>
      <w:r w:rsidR="00D0620D">
        <w:rPr>
          <w:rFonts w:eastAsia="Calibri" w:cs="Times New Roman"/>
          <w:szCs w:val="24"/>
        </w:rPr>
        <w:t>.</w:t>
      </w:r>
      <w:r w:rsidR="0047666E">
        <w:rPr>
          <w:rFonts w:eastAsia="Calibri" w:cs="Times New Roman"/>
          <w:szCs w:val="24"/>
        </w:rPr>
        <w:t xml:space="preserve"> </w:t>
      </w:r>
      <w:r w:rsidR="007345B8">
        <w:rPr>
          <w:rFonts w:eastAsia="Calibri" w:cs="Times New Roman"/>
          <w:szCs w:val="24"/>
        </w:rPr>
        <w:t>Moreover</w:t>
      </w:r>
      <w:r w:rsidR="00D0620D">
        <w:rPr>
          <w:rFonts w:eastAsia="Calibri" w:cs="Times New Roman"/>
          <w:szCs w:val="24"/>
        </w:rPr>
        <w:t>, they tend to w</w:t>
      </w:r>
      <w:r w:rsidR="00672A59" w:rsidRPr="00672A59">
        <w:rPr>
          <w:rFonts w:eastAsia="Calibri" w:cs="Times New Roman"/>
          <w:szCs w:val="24"/>
        </w:rPr>
        <w:t xml:space="preserve">rongly assume men </w:t>
      </w:r>
      <w:r w:rsidR="007345B8">
        <w:rPr>
          <w:rFonts w:eastAsia="Calibri" w:cs="Times New Roman"/>
          <w:szCs w:val="24"/>
        </w:rPr>
        <w:t>primarily</w:t>
      </w:r>
      <w:r w:rsidR="00672A59" w:rsidRPr="00672A59">
        <w:rPr>
          <w:rFonts w:eastAsia="Calibri" w:cs="Times New Roman"/>
          <w:szCs w:val="24"/>
        </w:rPr>
        <w:t xml:space="preserve"> initiate </w:t>
      </w:r>
      <w:r w:rsidR="00D0620D">
        <w:rPr>
          <w:rFonts w:eastAsia="Calibri" w:cs="Times New Roman"/>
          <w:szCs w:val="24"/>
        </w:rPr>
        <w:t>psychological and physical abuse</w:t>
      </w:r>
      <w:r w:rsidR="00672A59" w:rsidRPr="00672A59">
        <w:rPr>
          <w:rFonts w:eastAsia="Calibri" w:cs="Times New Roman"/>
          <w:szCs w:val="24"/>
        </w:rPr>
        <w:t xml:space="preserve"> typically motivated for reasons of power and control</w:t>
      </w:r>
      <w:r w:rsidR="00D0620D">
        <w:rPr>
          <w:rFonts w:eastAsia="Calibri" w:cs="Times New Roman"/>
          <w:szCs w:val="24"/>
        </w:rPr>
        <w:t>,</w:t>
      </w:r>
      <w:r w:rsidR="007345B8">
        <w:rPr>
          <w:rFonts w:eastAsia="Calibri" w:cs="Times New Roman"/>
          <w:szCs w:val="24"/>
        </w:rPr>
        <w:t xml:space="preserve"> in contrast</w:t>
      </w:r>
      <w:r w:rsidR="00D0620D">
        <w:rPr>
          <w:rFonts w:eastAsia="Calibri" w:cs="Times New Roman"/>
          <w:szCs w:val="24"/>
        </w:rPr>
        <w:t xml:space="preserve"> to female offenders who</w:t>
      </w:r>
      <w:r w:rsidR="007345B8">
        <w:rPr>
          <w:rFonts w:eastAsia="Calibri" w:cs="Times New Roman"/>
          <w:szCs w:val="24"/>
        </w:rPr>
        <w:t>m</w:t>
      </w:r>
      <w:r w:rsidR="00D0620D">
        <w:rPr>
          <w:rFonts w:eastAsia="Calibri" w:cs="Times New Roman"/>
          <w:szCs w:val="24"/>
        </w:rPr>
        <w:t xml:space="preserve"> they believe are violen</w:t>
      </w:r>
      <w:r w:rsidR="007345B8">
        <w:rPr>
          <w:rFonts w:eastAsia="Calibri" w:cs="Times New Roman"/>
          <w:szCs w:val="24"/>
        </w:rPr>
        <w:t>t</w:t>
      </w:r>
      <w:r w:rsidR="00D0620D">
        <w:rPr>
          <w:rFonts w:eastAsia="Calibri" w:cs="Times New Roman"/>
          <w:szCs w:val="24"/>
        </w:rPr>
        <w:t xml:space="preserve"> in self-defense. </w:t>
      </w:r>
      <w:r w:rsidR="007345B8">
        <w:rPr>
          <w:rFonts w:eastAsia="Calibri" w:cs="Times New Roman"/>
          <w:szCs w:val="24"/>
        </w:rPr>
        <w:t xml:space="preserve">Furthermore, </w:t>
      </w:r>
      <w:r w:rsidR="00D0620D">
        <w:rPr>
          <w:rFonts w:eastAsia="Calibri" w:cs="Times New Roman"/>
          <w:szCs w:val="24"/>
        </w:rPr>
        <w:t>Chi-square analys</w:t>
      </w:r>
      <w:r w:rsidR="00A10DA8">
        <w:rPr>
          <w:rFonts w:eastAsia="Calibri" w:cs="Times New Roman"/>
          <w:szCs w:val="24"/>
        </w:rPr>
        <w:t>es</w:t>
      </w:r>
      <w:r w:rsidR="00D0620D">
        <w:rPr>
          <w:rFonts w:eastAsia="Calibri" w:cs="Times New Roman"/>
          <w:szCs w:val="24"/>
        </w:rPr>
        <w:t xml:space="preserve"> indicated l</w:t>
      </w:r>
      <w:r w:rsidR="00672A59" w:rsidRPr="00672A59">
        <w:rPr>
          <w:rFonts w:eastAsia="Calibri" w:cs="Times New Roman"/>
          <w:szCs w:val="24"/>
        </w:rPr>
        <w:t xml:space="preserve">ess educated facilitators </w:t>
      </w:r>
      <w:r w:rsidR="00D0620D">
        <w:rPr>
          <w:rFonts w:eastAsia="Calibri" w:cs="Times New Roman"/>
          <w:szCs w:val="24"/>
        </w:rPr>
        <w:t xml:space="preserve">to be </w:t>
      </w:r>
      <w:r w:rsidR="00672A59" w:rsidRPr="00672A59">
        <w:rPr>
          <w:rFonts w:eastAsia="Calibri" w:cs="Times New Roman"/>
          <w:szCs w:val="24"/>
        </w:rPr>
        <w:t xml:space="preserve">more inclined to view patriarchy as cause of domestic violence, </w:t>
      </w:r>
      <w:r w:rsidR="00D0620D">
        <w:rPr>
          <w:rFonts w:eastAsia="Calibri" w:cs="Times New Roman"/>
          <w:szCs w:val="24"/>
        </w:rPr>
        <w:t xml:space="preserve">to be misinformed </w:t>
      </w:r>
      <w:r w:rsidR="00672A59" w:rsidRPr="00672A59">
        <w:rPr>
          <w:rFonts w:eastAsia="Calibri" w:cs="Times New Roman"/>
          <w:szCs w:val="24"/>
        </w:rPr>
        <w:t>about motivation</w:t>
      </w:r>
      <w:r w:rsidR="00D0620D">
        <w:rPr>
          <w:rFonts w:eastAsia="Calibri" w:cs="Times New Roman"/>
          <w:szCs w:val="24"/>
        </w:rPr>
        <w:t xml:space="preserve"> factors</w:t>
      </w:r>
      <w:r w:rsidR="00672A59" w:rsidRPr="00672A59">
        <w:rPr>
          <w:rFonts w:eastAsia="Calibri" w:cs="Times New Roman"/>
          <w:szCs w:val="24"/>
        </w:rPr>
        <w:t xml:space="preserve">, and </w:t>
      </w:r>
      <w:r w:rsidR="00D0620D">
        <w:rPr>
          <w:rFonts w:eastAsia="Calibri" w:cs="Times New Roman"/>
          <w:szCs w:val="24"/>
        </w:rPr>
        <w:t xml:space="preserve">to </w:t>
      </w:r>
      <w:r w:rsidR="00672A59" w:rsidRPr="00672A59">
        <w:rPr>
          <w:rFonts w:eastAsia="Calibri" w:cs="Times New Roman"/>
          <w:szCs w:val="24"/>
        </w:rPr>
        <w:t xml:space="preserve">spend less time </w:t>
      </w:r>
      <w:r w:rsidR="00D0620D">
        <w:rPr>
          <w:rFonts w:eastAsia="Calibri" w:cs="Times New Roman"/>
          <w:szCs w:val="24"/>
        </w:rPr>
        <w:t>conducting assessments</w:t>
      </w:r>
      <w:r w:rsidR="00672A59" w:rsidRPr="00672A59">
        <w:rPr>
          <w:rFonts w:eastAsia="Calibri" w:cs="Times New Roman"/>
          <w:szCs w:val="24"/>
        </w:rPr>
        <w:t>.</w:t>
      </w:r>
      <w:r w:rsidR="0055311D">
        <w:rPr>
          <w:rFonts w:eastAsia="Calibri" w:cs="Times New Roman"/>
          <w:szCs w:val="24"/>
        </w:rPr>
        <w:t xml:space="preserve">  </w:t>
      </w:r>
    </w:p>
    <w:p w14:paraId="0964A3EA" w14:textId="5C6DEE81" w:rsidR="00672A59" w:rsidRDefault="0055311D" w:rsidP="000F49F9">
      <w:pPr>
        <w:spacing w:line="480" w:lineRule="auto"/>
        <w:ind w:firstLine="720"/>
        <w:rPr>
          <w:rFonts w:eastAsia="Calibri" w:cs="Times New Roman"/>
          <w:szCs w:val="24"/>
        </w:rPr>
      </w:pPr>
      <w:r>
        <w:rPr>
          <w:rFonts w:eastAsia="Calibri" w:cs="Times New Roman"/>
          <w:szCs w:val="24"/>
        </w:rPr>
        <w:lastRenderedPageBreak/>
        <w:t>With respect to LGBTQ clients, most respondents found work with this population to be challenging.  Facilitators noted that these clients had difficulties feeling safe and talking openly about their issues in group.  While some respondents indicated that they str</w:t>
      </w:r>
      <w:r w:rsidR="00B466F2">
        <w:rPr>
          <w:rFonts w:eastAsia="Calibri" w:cs="Times New Roman"/>
          <w:szCs w:val="24"/>
        </w:rPr>
        <w:t xml:space="preserve">ived </w:t>
      </w:r>
      <w:r>
        <w:rPr>
          <w:rFonts w:eastAsia="Calibri" w:cs="Times New Roman"/>
          <w:szCs w:val="24"/>
        </w:rPr>
        <w:t xml:space="preserve">to address the particular needs of LGBTQ offenders (e.g., adding to the curriculum, seeing clients individually, reaching out to the broader LGBTQ community), others either said that it would be </w:t>
      </w:r>
      <w:r w:rsidR="0060256B">
        <w:rPr>
          <w:rFonts w:eastAsia="Calibri" w:cs="Times New Roman"/>
          <w:szCs w:val="24"/>
        </w:rPr>
        <w:t>“</w:t>
      </w:r>
      <w:r>
        <w:rPr>
          <w:rFonts w:eastAsia="Calibri" w:cs="Times New Roman"/>
          <w:szCs w:val="24"/>
        </w:rPr>
        <w:t>unrealistic</w:t>
      </w:r>
      <w:r w:rsidR="0060256B">
        <w:rPr>
          <w:rFonts w:eastAsia="Calibri" w:cs="Times New Roman"/>
          <w:szCs w:val="24"/>
        </w:rPr>
        <w:t>”</w:t>
      </w:r>
      <w:r>
        <w:rPr>
          <w:rFonts w:eastAsia="Calibri" w:cs="Times New Roman"/>
          <w:szCs w:val="24"/>
        </w:rPr>
        <w:t xml:space="preserve"> to provide specialized services</w:t>
      </w:r>
      <w:r w:rsidR="0060256B">
        <w:rPr>
          <w:rFonts w:eastAsia="Calibri" w:cs="Times New Roman"/>
          <w:szCs w:val="24"/>
        </w:rPr>
        <w:t xml:space="preserve"> (Cannon et al, p. 249)</w:t>
      </w:r>
      <w:r>
        <w:rPr>
          <w:rFonts w:eastAsia="Calibri" w:cs="Times New Roman"/>
          <w:szCs w:val="24"/>
        </w:rPr>
        <w:t>.</w:t>
      </w:r>
      <w:r w:rsidR="0060256B">
        <w:rPr>
          <w:rFonts w:eastAsia="Calibri" w:cs="Times New Roman"/>
          <w:szCs w:val="24"/>
        </w:rPr>
        <w:t xml:space="preserve">  </w:t>
      </w:r>
      <w:r w:rsidR="00C413EF">
        <w:rPr>
          <w:rFonts w:eastAsia="Calibri" w:cs="Times New Roman"/>
          <w:szCs w:val="24"/>
        </w:rPr>
        <w:t>These findings are not surprising, given that in only about a half-dozen cities are specialized groups for gay or lesbian offenders even available</w:t>
      </w:r>
      <w:r w:rsidR="009D5B3A">
        <w:rPr>
          <w:rFonts w:eastAsia="Calibri" w:cs="Times New Roman"/>
          <w:szCs w:val="24"/>
        </w:rPr>
        <w:t xml:space="preserve">.  Although Coleman (2002) has </w:t>
      </w:r>
      <w:r w:rsidR="00D4513A">
        <w:rPr>
          <w:rFonts w:eastAsia="Calibri" w:cs="Times New Roman"/>
          <w:szCs w:val="24"/>
        </w:rPr>
        <w:t>promoted the group format for l</w:t>
      </w:r>
      <w:r w:rsidR="009D5B3A">
        <w:rPr>
          <w:rFonts w:eastAsia="Calibri" w:cs="Times New Roman"/>
          <w:szCs w:val="24"/>
        </w:rPr>
        <w:t xml:space="preserve">esbian batterers </w:t>
      </w:r>
      <w:r w:rsidR="00D4513A">
        <w:rPr>
          <w:rFonts w:eastAsia="Calibri" w:cs="Times New Roman"/>
          <w:szCs w:val="24"/>
        </w:rPr>
        <w:t xml:space="preserve">and has well-described the features of her own psychodynamic approach, </w:t>
      </w:r>
      <w:r w:rsidR="009D5B3A">
        <w:rPr>
          <w:rFonts w:eastAsia="Calibri" w:cs="Times New Roman"/>
          <w:szCs w:val="24"/>
        </w:rPr>
        <w:t>there appears to be a</w:t>
      </w:r>
      <w:r w:rsidR="00C413EF">
        <w:rPr>
          <w:rFonts w:eastAsia="Calibri" w:cs="Times New Roman"/>
          <w:szCs w:val="24"/>
        </w:rPr>
        <w:t xml:space="preserve"> complete absence of </w:t>
      </w:r>
      <w:r w:rsidR="00D4513A">
        <w:rPr>
          <w:rFonts w:eastAsia="Calibri" w:cs="Times New Roman"/>
          <w:szCs w:val="24"/>
        </w:rPr>
        <w:t>outcome st</w:t>
      </w:r>
      <w:r w:rsidR="00C413EF">
        <w:rPr>
          <w:rFonts w:eastAsia="Calibri" w:cs="Times New Roman"/>
          <w:szCs w:val="24"/>
        </w:rPr>
        <w:t xml:space="preserve">udies for </w:t>
      </w:r>
      <w:r w:rsidR="00D4513A">
        <w:rPr>
          <w:rFonts w:eastAsia="Calibri" w:cs="Times New Roman"/>
          <w:szCs w:val="24"/>
        </w:rPr>
        <w:t>the LGBTQ offender</w:t>
      </w:r>
      <w:r w:rsidR="00C413EF">
        <w:rPr>
          <w:rFonts w:eastAsia="Calibri" w:cs="Times New Roman"/>
          <w:szCs w:val="24"/>
        </w:rPr>
        <w:t xml:space="preserve"> population (see Hamel, 2014).  </w:t>
      </w:r>
      <w:r>
        <w:rPr>
          <w:rFonts w:eastAsia="Calibri" w:cs="Times New Roman"/>
          <w:szCs w:val="24"/>
        </w:rPr>
        <w:t xml:space="preserve"> </w:t>
      </w:r>
    </w:p>
    <w:p w14:paraId="5EC3D4FF" w14:textId="6E2DC885" w:rsidR="00672A59" w:rsidRPr="00110A9E" w:rsidRDefault="00672A59" w:rsidP="0028173C">
      <w:pPr>
        <w:spacing w:line="480" w:lineRule="auto"/>
        <w:ind w:firstLine="360"/>
        <w:rPr>
          <w:rFonts w:eastAsia="Calibri" w:cs="Times New Roman"/>
          <w:szCs w:val="24"/>
        </w:rPr>
      </w:pPr>
      <w:r w:rsidRPr="004F6746">
        <w:rPr>
          <w:rFonts w:eastAsia="Calibri" w:cs="Times New Roman"/>
          <w:b/>
          <w:szCs w:val="24"/>
        </w:rPr>
        <w:t xml:space="preserve">BIP </w:t>
      </w:r>
      <w:r w:rsidR="004F6746">
        <w:rPr>
          <w:rFonts w:eastAsia="Calibri" w:cs="Times New Roman"/>
          <w:b/>
          <w:szCs w:val="24"/>
        </w:rPr>
        <w:t>s</w:t>
      </w:r>
      <w:r w:rsidRPr="004F6746">
        <w:rPr>
          <w:rFonts w:eastAsia="Calibri" w:cs="Times New Roman"/>
          <w:b/>
          <w:szCs w:val="24"/>
        </w:rPr>
        <w:t xml:space="preserve">tandards </w:t>
      </w:r>
      <w:r w:rsidR="004F6746">
        <w:rPr>
          <w:rFonts w:eastAsia="Calibri" w:cs="Times New Roman"/>
          <w:b/>
          <w:szCs w:val="24"/>
        </w:rPr>
        <w:t>r</w:t>
      </w:r>
      <w:r w:rsidRPr="004F6746">
        <w:rPr>
          <w:rFonts w:eastAsia="Calibri" w:cs="Times New Roman"/>
          <w:b/>
          <w:szCs w:val="24"/>
        </w:rPr>
        <w:t>ecommendations</w:t>
      </w:r>
      <w:r w:rsidR="004F6746">
        <w:rPr>
          <w:rFonts w:eastAsia="Calibri" w:cs="Times New Roman"/>
          <w:b/>
          <w:szCs w:val="24"/>
        </w:rPr>
        <w:t>.</w:t>
      </w:r>
      <w:r w:rsidR="00365B99">
        <w:rPr>
          <w:rFonts w:eastAsia="Calibri" w:cs="Times New Roman"/>
          <w:b/>
          <w:szCs w:val="24"/>
        </w:rPr>
        <w:t xml:space="preserve"> </w:t>
      </w:r>
      <w:r w:rsidR="00D916A5">
        <w:rPr>
          <w:rFonts w:eastAsia="Calibri" w:cs="Times New Roman"/>
          <w:szCs w:val="24"/>
        </w:rPr>
        <w:t xml:space="preserve">A few years ago, </w:t>
      </w:r>
      <w:r w:rsidR="009A0C83">
        <w:rPr>
          <w:rFonts w:eastAsia="Calibri" w:cs="Times New Roman"/>
          <w:szCs w:val="24"/>
        </w:rPr>
        <w:t xml:space="preserve">17 experts on IPV intervention </w:t>
      </w:r>
      <w:r w:rsidR="00D916A5">
        <w:rPr>
          <w:rFonts w:eastAsia="Calibri" w:cs="Times New Roman"/>
          <w:szCs w:val="24"/>
        </w:rPr>
        <w:t xml:space="preserve">were asked by the editors of the peer-reviewed journal, </w:t>
      </w:r>
      <w:r w:rsidR="00D916A5" w:rsidRPr="00621D50">
        <w:rPr>
          <w:rFonts w:eastAsia="Calibri" w:cs="Times New Roman"/>
          <w:i/>
          <w:szCs w:val="24"/>
        </w:rPr>
        <w:t>Partner Abuse</w:t>
      </w:r>
      <w:r w:rsidR="00D916A5">
        <w:rPr>
          <w:rFonts w:eastAsia="Calibri" w:cs="Times New Roman"/>
          <w:szCs w:val="24"/>
        </w:rPr>
        <w:t xml:space="preserve">, </w:t>
      </w:r>
      <w:r w:rsidR="009A0C83">
        <w:rPr>
          <w:rFonts w:eastAsia="Calibri" w:cs="Times New Roman"/>
          <w:szCs w:val="24"/>
        </w:rPr>
        <w:t xml:space="preserve">to contribute to an </w:t>
      </w:r>
      <w:r w:rsidRPr="00672A59">
        <w:rPr>
          <w:rFonts w:eastAsia="Calibri" w:cs="Times New Roman"/>
          <w:szCs w:val="24"/>
        </w:rPr>
        <w:t>exhaustiv</w:t>
      </w:r>
      <w:r w:rsidR="00110A9E">
        <w:rPr>
          <w:rFonts w:eastAsia="Calibri" w:cs="Times New Roman"/>
          <w:szCs w:val="24"/>
        </w:rPr>
        <w:t>e, up-to-date</w:t>
      </w:r>
      <w:r w:rsidRPr="00672A59">
        <w:rPr>
          <w:rFonts w:eastAsia="Calibri" w:cs="Times New Roman"/>
          <w:szCs w:val="24"/>
        </w:rPr>
        <w:t xml:space="preserve"> literature review </w:t>
      </w:r>
      <w:r w:rsidR="009A0C83">
        <w:rPr>
          <w:rFonts w:eastAsia="Calibri" w:cs="Times New Roman"/>
          <w:szCs w:val="24"/>
        </w:rPr>
        <w:t xml:space="preserve">on the </w:t>
      </w:r>
      <w:r w:rsidR="009A0C83" w:rsidRPr="00110A9E">
        <w:rPr>
          <w:rFonts w:eastAsia="Calibri" w:cs="Times New Roman"/>
          <w:szCs w:val="24"/>
        </w:rPr>
        <w:t>characteristics and efficacy of BIPs</w:t>
      </w:r>
      <w:r w:rsidR="00DA6497">
        <w:rPr>
          <w:rFonts w:eastAsia="Calibri" w:cs="Times New Roman"/>
          <w:szCs w:val="24"/>
        </w:rPr>
        <w:t xml:space="preserve"> </w:t>
      </w:r>
      <w:r w:rsidR="00892A2D">
        <w:rPr>
          <w:rFonts w:eastAsia="Calibri" w:cs="Times New Roman"/>
          <w:szCs w:val="24"/>
        </w:rPr>
        <w:t>(</w:t>
      </w:r>
      <w:r w:rsidRPr="00110A9E">
        <w:rPr>
          <w:rFonts w:eastAsia="Calibri" w:cs="Times New Roman"/>
          <w:szCs w:val="24"/>
        </w:rPr>
        <w:t>Babcock et al., 2017)</w:t>
      </w:r>
      <w:r w:rsidR="00110A9E">
        <w:rPr>
          <w:rFonts w:eastAsia="Calibri" w:cs="Times New Roman"/>
          <w:szCs w:val="24"/>
        </w:rPr>
        <w:t>.</w:t>
      </w:r>
      <w:r w:rsidR="0047666E">
        <w:rPr>
          <w:rFonts w:eastAsia="Calibri" w:cs="Times New Roman"/>
          <w:szCs w:val="24"/>
        </w:rPr>
        <w:t xml:space="preserve"> </w:t>
      </w:r>
      <w:r w:rsidR="00110A9E">
        <w:rPr>
          <w:rFonts w:eastAsia="Calibri" w:cs="Times New Roman"/>
          <w:szCs w:val="24"/>
        </w:rPr>
        <w:t>Based on this review</w:t>
      </w:r>
      <w:r w:rsidR="00DA6497">
        <w:rPr>
          <w:rFonts w:eastAsia="Calibri" w:cs="Times New Roman"/>
          <w:szCs w:val="24"/>
        </w:rPr>
        <w:t xml:space="preserve">, </w:t>
      </w:r>
      <w:r w:rsidR="00110A9E">
        <w:rPr>
          <w:rFonts w:eastAsia="Calibri" w:cs="Times New Roman"/>
          <w:szCs w:val="24"/>
        </w:rPr>
        <w:t xml:space="preserve">the </w:t>
      </w:r>
      <w:r w:rsidR="00C5246D">
        <w:rPr>
          <w:rFonts w:eastAsia="Calibri" w:cs="Times New Roman"/>
          <w:szCs w:val="24"/>
        </w:rPr>
        <w:t xml:space="preserve">authors arrived at </w:t>
      </w:r>
      <w:r w:rsidR="00F61F73">
        <w:rPr>
          <w:rFonts w:eastAsia="Calibri" w:cs="Times New Roman"/>
          <w:szCs w:val="24"/>
        </w:rPr>
        <w:t>several</w:t>
      </w:r>
      <w:r w:rsidR="00C5246D">
        <w:rPr>
          <w:rFonts w:eastAsia="Calibri" w:cs="Times New Roman"/>
          <w:szCs w:val="24"/>
        </w:rPr>
        <w:t xml:space="preserve"> important conclusions, and made various </w:t>
      </w:r>
      <w:r w:rsidR="00110A9E">
        <w:rPr>
          <w:rFonts w:eastAsia="Calibri" w:cs="Times New Roman"/>
          <w:szCs w:val="24"/>
        </w:rPr>
        <w:t xml:space="preserve">suggestions </w:t>
      </w:r>
      <w:r w:rsidR="00DA6497">
        <w:rPr>
          <w:rFonts w:eastAsia="Calibri" w:cs="Times New Roman"/>
          <w:szCs w:val="24"/>
        </w:rPr>
        <w:t xml:space="preserve">to advance evidence-based practice: </w:t>
      </w:r>
    </w:p>
    <w:p w14:paraId="19CF33A6" w14:textId="72B48556" w:rsidR="007524D7" w:rsidRPr="00110A9E" w:rsidRDefault="00585DAE" w:rsidP="000F49F9">
      <w:pPr>
        <w:numPr>
          <w:ilvl w:val="0"/>
          <w:numId w:val="2"/>
        </w:numPr>
        <w:spacing w:line="480" w:lineRule="auto"/>
        <w:rPr>
          <w:rFonts w:eastAsia="Calibri" w:cs="Times New Roman"/>
          <w:szCs w:val="24"/>
        </w:rPr>
      </w:pPr>
      <w:r>
        <w:rPr>
          <w:rFonts w:eastAsia="Calibri" w:cs="Times New Roman"/>
          <w:szCs w:val="24"/>
        </w:rPr>
        <w:t>O</w:t>
      </w:r>
      <w:r w:rsidR="00480C45" w:rsidRPr="00110A9E">
        <w:rPr>
          <w:rFonts w:eastAsia="Calibri" w:cs="Times New Roman"/>
          <w:szCs w:val="24"/>
        </w:rPr>
        <w:t xml:space="preserve">ffenders </w:t>
      </w:r>
      <w:r>
        <w:rPr>
          <w:rFonts w:eastAsia="Calibri" w:cs="Times New Roman"/>
          <w:szCs w:val="24"/>
        </w:rPr>
        <w:t xml:space="preserve">should be held </w:t>
      </w:r>
      <w:r w:rsidR="00480C45" w:rsidRPr="00110A9E">
        <w:rPr>
          <w:rFonts w:eastAsia="Calibri" w:cs="Times New Roman"/>
          <w:szCs w:val="24"/>
        </w:rPr>
        <w:t>accountable</w:t>
      </w:r>
      <w:r>
        <w:rPr>
          <w:rFonts w:eastAsia="Calibri" w:cs="Times New Roman"/>
          <w:szCs w:val="24"/>
        </w:rPr>
        <w:t>, and this</w:t>
      </w:r>
      <w:r w:rsidR="00BB75D6">
        <w:rPr>
          <w:rFonts w:eastAsia="Calibri" w:cs="Times New Roman"/>
          <w:szCs w:val="24"/>
        </w:rPr>
        <w:t xml:space="preserve"> </w:t>
      </w:r>
      <w:r w:rsidR="00480C45" w:rsidRPr="00110A9E">
        <w:rPr>
          <w:rFonts w:eastAsia="Calibri" w:cs="Times New Roman"/>
          <w:szCs w:val="24"/>
        </w:rPr>
        <w:t xml:space="preserve">requires a </w:t>
      </w:r>
      <w:r w:rsidR="00480C45" w:rsidRPr="00110A9E">
        <w:rPr>
          <w:rFonts w:eastAsia="Calibri" w:cs="Times New Roman"/>
          <w:bCs/>
          <w:szCs w:val="24"/>
        </w:rPr>
        <w:t>multi-system response</w:t>
      </w:r>
      <w:r w:rsidR="00480C45" w:rsidRPr="00110A9E">
        <w:rPr>
          <w:rFonts w:eastAsia="Calibri" w:cs="Times New Roman"/>
          <w:szCs w:val="24"/>
        </w:rPr>
        <w:t>.</w:t>
      </w:r>
    </w:p>
    <w:p w14:paraId="3CFD2831" w14:textId="77777777" w:rsidR="007524D7" w:rsidRPr="00110A9E" w:rsidRDefault="00480C45" w:rsidP="000F49F9">
      <w:pPr>
        <w:numPr>
          <w:ilvl w:val="0"/>
          <w:numId w:val="2"/>
        </w:numPr>
        <w:spacing w:line="480" w:lineRule="auto"/>
        <w:rPr>
          <w:rFonts w:eastAsia="Calibri" w:cs="Times New Roman"/>
          <w:szCs w:val="24"/>
        </w:rPr>
      </w:pPr>
      <w:r w:rsidRPr="00110A9E">
        <w:rPr>
          <w:rFonts w:eastAsia="Calibri" w:cs="Times New Roman"/>
          <w:szCs w:val="24"/>
        </w:rPr>
        <w:t xml:space="preserve">Treatment should be based on the </w:t>
      </w:r>
      <w:r w:rsidRPr="00110A9E">
        <w:rPr>
          <w:rFonts w:eastAsia="Calibri" w:cs="Times New Roman"/>
          <w:bCs/>
          <w:szCs w:val="24"/>
        </w:rPr>
        <w:t xml:space="preserve">needs </w:t>
      </w:r>
      <w:r w:rsidRPr="00110A9E">
        <w:rPr>
          <w:rFonts w:eastAsia="Calibri" w:cs="Times New Roman"/>
          <w:szCs w:val="24"/>
        </w:rPr>
        <w:t xml:space="preserve">of that individual and </w:t>
      </w:r>
      <w:r w:rsidRPr="00110A9E">
        <w:rPr>
          <w:rFonts w:eastAsia="Calibri" w:cs="Times New Roman"/>
          <w:bCs/>
          <w:szCs w:val="24"/>
        </w:rPr>
        <w:t xml:space="preserve">threat </w:t>
      </w:r>
      <w:r w:rsidRPr="00110A9E">
        <w:rPr>
          <w:rFonts w:eastAsia="Calibri" w:cs="Times New Roman"/>
          <w:szCs w:val="24"/>
        </w:rPr>
        <w:t>he or she presents to current and future victims.</w:t>
      </w:r>
    </w:p>
    <w:p w14:paraId="56FBC52D" w14:textId="77777777" w:rsidR="007524D7" w:rsidRPr="00110A9E" w:rsidRDefault="00480C45" w:rsidP="000F49F9">
      <w:pPr>
        <w:numPr>
          <w:ilvl w:val="0"/>
          <w:numId w:val="2"/>
        </w:numPr>
        <w:spacing w:line="480" w:lineRule="auto"/>
        <w:rPr>
          <w:rFonts w:eastAsia="Calibri" w:cs="Times New Roman"/>
          <w:szCs w:val="24"/>
        </w:rPr>
      </w:pPr>
      <w:r w:rsidRPr="00110A9E">
        <w:rPr>
          <w:rFonts w:eastAsia="Calibri" w:cs="Times New Roman"/>
          <w:szCs w:val="24"/>
        </w:rPr>
        <w:t xml:space="preserve">Treatment should be delivered by providers with substantial and </w:t>
      </w:r>
      <w:r w:rsidRPr="00110A9E">
        <w:rPr>
          <w:rFonts w:eastAsia="Calibri" w:cs="Times New Roman"/>
          <w:bCs/>
          <w:szCs w:val="24"/>
        </w:rPr>
        <w:t xml:space="preserve">accurate knowledge </w:t>
      </w:r>
      <w:r w:rsidRPr="00110A9E">
        <w:rPr>
          <w:rFonts w:eastAsia="Calibri" w:cs="Times New Roman"/>
          <w:szCs w:val="24"/>
        </w:rPr>
        <w:t xml:space="preserve">of partner abuse. </w:t>
      </w:r>
    </w:p>
    <w:p w14:paraId="13C84656" w14:textId="77777777" w:rsidR="007524D7" w:rsidRPr="00110A9E" w:rsidRDefault="00480C45" w:rsidP="000F49F9">
      <w:pPr>
        <w:numPr>
          <w:ilvl w:val="0"/>
          <w:numId w:val="2"/>
        </w:numPr>
        <w:spacing w:line="480" w:lineRule="auto"/>
        <w:rPr>
          <w:rFonts w:eastAsia="Calibri" w:cs="Times New Roman"/>
          <w:szCs w:val="24"/>
        </w:rPr>
      </w:pPr>
      <w:r w:rsidRPr="00110A9E">
        <w:rPr>
          <w:rFonts w:eastAsia="Calibri" w:cs="Times New Roman"/>
          <w:szCs w:val="24"/>
        </w:rPr>
        <w:t xml:space="preserve">Treatment plans should be determined through a </w:t>
      </w:r>
      <w:r w:rsidRPr="00110A9E">
        <w:rPr>
          <w:rFonts w:eastAsia="Calibri" w:cs="Times New Roman"/>
          <w:bCs/>
          <w:szCs w:val="24"/>
        </w:rPr>
        <w:t>thorough psychosocial assessment</w:t>
      </w:r>
      <w:r w:rsidRPr="00110A9E">
        <w:rPr>
          <w:rFonts w:eastAsia="Calibri" w:cs="Times New Roman"/>
          <w:szCs w:val="24"/>
        </w:rPr>
        <w:t>.</w:t>
      </w:r>
    </w:p>
    <w:p w14:paraId="053F15CE" w14:textId="77777777" w:rsidR="007524D7" w:rsidRPr="00110A9E" w:rsidRDefault="00480C45" w:rsidP="000F49F9">
      <w:pPr>
        <w:numPr>
          <w:ilvl w:val="0"/>
          <w:numId w:val="2"/>
        </w:numPr>
        <w:spacing w:line="480" w:lineRule="auto"/>
        <w:rPr>
          <w:rFonts w:eastAsia="Calibri" w:cs="Times New Roman"/>
          <w:szCs w:val="24"/>
        </w:rPr>
      </w:pPr>
      <w:r w:rsidRPr="00110A9E">
        <w:rPr>
          <w:rFonts w:eastAsia="Calibri" w:cs="Times New Roman"/>
          <w:szCs w:val="24"/>
        </w:rPr>
        <w:t xml:space="preserve">Research does </w:t>
      </w:r>
      <w:r w:rsidRPr="00110A9E">
        <w:rPr>
          <w:rFonts w:eastAsia="Calibri" w:cs="Times New Roman"/>
          <w:bCs/>
          <w:szCs w:val="24"/>
        </w:rPr>
        <w:t xml:space="preserve">not support current mandates </w:t>
      </w:r>
      <w:r w:rsidR="00A10DA8">
        <w:rPr>
          <w:rFonts w:eastAsia="Calibri" w:cs="Times New Roman"/>
          <w:bCs/>
          <w:szCs w:val="24"/>
        </w:rPr>
        <w:t>that specify</w:t>
      </w:r>
      <w:r w:rsidRPr="00110A9E">
        <w:rPr>
          <w:rFonts w:eastAsia="Calibri" w:cs="Times New Roman"/>
          <w:szCs w:val="24"/>
        </w:rPr>
        <w:t xml:space="preserve"> modality or treatment models. </w:t>
      </w:r>
    </w:p>
    <w:p w14:paraId="60343B07" w14:textId="38E7BE6E" w:rsidR="00110A9E" w:rsidRDefault="00110A9E" w:rsidP="000F49F9">
      <w:pPr>
        <w:pStyle w:val="ListParagraph"/>
        <w:numPr>
          <w:ilvl w:val="0"/>
          <w:numId w:val="2"/>
        </w:numPr>
        <w:spacing w:line="480" w:lineRule="auto"/>
        <w:rPr>
          <w:rFonts w:eastAsia="Calibri" w:cs="Times New Roman"/>
          <w:szCs w:val="24"/>
        </w:rPr>
      </w:pPr>
      <w:r w:rsidRPr="00110A9E">
        <w:rPr>
          <w:rFonts w:eastAsia="Calibri" w:cs="Times New Roman"/>
          <w:szCs w:val="24"/>
        </w:rPr>
        <w:lastRenderedPageBreak/>
        <w:t xml:space="preserve">Treatment should be based on current best practices informed by empirical research on treatment outcome, treatment engagement, and risk factors for </w:t>
      </w:r>
      <w:r w:rsidR="00A10DA8">
        <w:rPr>
          <w:rFonts w:eastAsia="Calibri" w:cs="Times New Roman"/>
          <w:szCs w:val="24"/>
        </w:rPr>
        <w:t>IPV</w:t>
      </w:r>
      <w:r w:rsidRPr="00110A9E">
        <w:rPr>
          <w:rFonts w:eastAsia="Calibri" w:cs="Times New Roman"/>
          <w:szCs w:val="24"/>
        </w:rPr>
        <w:t xml:space="preserve"> recidivism.</w:t>
      </w:r>
      <w:r w:rsidR="0047666E">
        <w:rPr>
          <w:rFonts w:eastAsia="Calibri" w:cs="Times New Roman"/>
          <w:szCs w:val="24"/>
        </w:rPr>
        <w:t xml:space="preserve"> </w:t>
      </w:r>
    </w:p>
    <w:p w14:paraId="4EC9686A" w14:textId="56161FDE" w:rsidR="001A2D74" w:rsidRPr="00110A9E" w:rsidRDefault="00B435F8" w:rsidP="000F49F9">
      <w:pPr>
        <w:pStyle w:val="ListParagraph"/>
        <w:numPr>
          <w:ilvl w:val="0"/>
          <w:numId w:val="2"/>
        </w:numPr>
        <w:spacing w:line="480" w:lineRule="auto"/>
        <w:rPr>
          <w:rFonts w:eastAsia="Calibri" w:cs="Times New Roman"/>
          <w:szCs w:val="24"/>
        </w:rPr>
      </w:pPr>
      <w:r>
        <w:rPr>
          <w:rFonts w:eastAsia="Calibri" w:cs="Times New Roman"/>
          <w:szCs w:val="24"/>
        </w:rPr>
        <w:t>R</w:t>
      </w:r>
      <w:r w:rsidR="001A2D74">
        <w:rPr>
          <w:rFonts w:eastAsia="Calibri" w:cs="Times New Roman"/>
          <w:szCs w:val="24"/>
        </w:rPr>
        <w:t>isk factors</w:t>
      </w:r>
      <w:r>
        <w:rPr>
          <w:rFonts w:eastAsia="Calibri" w:cs="Times New Roman"/>
          <w:szCs w:val="24"/>
        </w:rPr>
        <w:t xml:space="preserve"> that</w:t>
      </w:r>
      <w:r w:rsidR="001A2D74">
        <w:rPr>
          <w:rFonts w:eastAsia="Calibri" w:cs="Times New Roman"/>
          <w:szCs w:val="24"/>
        </w:rPr>
        <w:t xml:space="preserve"> </w:t>
      </w:r>
      <w:r w:rsidR="0025038A">
        <w:rPr>
          <w:rFonts w:eastAsia="Calibri" w:cs="Times New Roman"/>
          <w:szCs w:val="24"/>
        </w:rPr>
        <w:t>should be emphasized i</w:t>
      </w:r>
      <w:r w:rsidR="001A2D74">
        <w:rPr>
          <w:rFonts w:eastAsia="Calibri" w:cs="Times New Roman"/>
          <w:szCs w:val="24"/>
        </w:rPr>
        <w:t xml:space="preserve">n a psychoeducational curriculum should depend on their significance for the </w:t>
      </w:r>
      <w:r w:rsidR="00EB151B">
        <w:rPr>
          <w:rFonts w:eastAsia="Calibri" w:cs="Times New Roman"/>
          <w:szCs w:val="24"/>
        </w:rPr>
        <w:t xml:space="preserve">particular </w:t>
      </w:r>
      <w:r w:rsidR="001A2D74">
        <w:rPr>
          <w:rFonts w:eastAsia="Calibri" w:cs="Times New Roman"/>
          <w:szCs w:val="24"/>
        </w:rPr>
        <w:t>client population</w:t>
      </w:r>
      <w:r w:rsidR="00EB151B">
        <w:rPr>
          <w:rFonts w:eastAsia="Calibri" w:cs="Times New Roman"/>
          <w:szCs w:val="24"/>
        </w:rPr>
        <w:t xml:space="preserve"> </w:t>
      </w:r>
      <w:r w:rsidR="001A2D74">
        <w:rPr>
          <w:rFonts w:eastAsia="Calibri" w:cs="Times New Roman"/>
          <w:szCs w:val="24"/>
        </w:rPr>
        <w:t xml:space="preserve">and the skills they require – </w:t>
      </w:r>
      <w:r w:rsidR="004E55E1">
        <w:rPr>
          <w:rFonts w:eastAsia="Calibri" w:cs="Times New Roman"/>
          <w:szCs w:val="24"/>
        </w:rPr>
        <w:t>e.g.,</w:t>
      </w:r>
      <w:r w:rsidR="001A2D74">
        <w:rPr>
          <w:rFonts w:eastAsia="Calibri" w:cs="Times New Roman"/>
          <w:szCs w:val="24"/>
        </w:rPr>
        <w:t xml:space="preserve"> confronting patriarchal attitudes for misogynistic</w:t>
      </w:r>
      <w:r w:rsidR="0025038A">
        <w:rPr>
          <w:rFonts w:eastAsia="Calibri" w:cs="Times New Roman"/>
          <w:szCs w:val="24"/>
        </w:rPr>
        <w:t xml:space="preserve"> </w:t>
      </w:r>
      <w:r w:rsidR="001A2D74">
        <w:rPr>
          <w:rFonts w:eastAsia="Calibri" w:cs="Times New Roman"/>
          <w:szCs w:val="24"/>
        </w:rPr>
        <w:t>men</w:t>
      </w:r>
      <w:r w:rsidR="0025038A">
        <w:rPr>
          <w:rFonts w:eastAsia="Calibri" w:cs="Times New Roman"/>
          <w:szCs w:val="24"/>
        </w:rPr>
        <w:t>; teaching anger management</w:t>
      </w:r>
      <w:r w:rsidR="00EB151B">
        <w:rPr>
          <w:rFonts w:eastAsia="Calibri" w:cs="Times New Roman"/>
          <w:szCs w:val="24"/>
        </w:rPr>
        <w:t xml:space="preserve"> and relationship</w:t>
      </w:r>
      <w:r w:rsidR="0025038A">
        <w:rPr>
          <w:rFonts w:eastAsia="Calibri" w:cs="Times New Roman"/>
          <w:szCs w:val="24"/>
        </w:rPr>
        <w:t xml:space="preserve"> skills for clients with poor impulse control.</w:t>
      </w:r>
    </w:p>
    <w:p w14:paraId="5DED010C" w14:textId="77777777" w:rsidR="00110A9E" w:rsidRPr="00110A9E" w:rsidRDefault="00110A9E" w:rsidP="000F49F9">
      <w:pPr>
        <w:pStyle w:val="ListParagraph"/>
        <w:numPr>
          <w:ilvl w:val="0"/>
          <w:numId w:val="2"/>
        </w:numPr>
        <w:spacing w:line="480" w:lineRule="auto"/>
        <w:rPr>
          <w:rFonts w:eastAsia="Calibri" w:cs="Times New Roman"/>
          <w:szCs w:val="24"/>
        </w:rPr>
      </w:pPr>
      <w:r w:rsidRPr="00110A9E">
        <w:rPr>
          <w:rFonts w:eastAsia="Calibri" w:cs="Times New Roman"/>
          <w:szCs w:val="24"/>
        </w:rPr>
        <w:t>Length of treatment</w:t>
      </w:r>
      <w:r w:rsidR="00A10DA8">
        <w:rPr>
          <w:rFonts w:eastAsia="Calibri" w:cs="Times New Roman"/>
          <w:szCs w:val="24"/>
        </w:rPr>
        <w:t xml:space="preserve"> is</w:t>
      </w:r>
      <w:r w:rsidRPr="00110A9E">
        <w:rPr>
          <w:rFonts w:eastAsia="Calibri" w:cs="Times New Roman"/>
          <w:szCs w:val="24"/>
        </w:rPr>
        <w:t xml:space="preserve"> not necessarily related to outcomes</w:t>
      </w:r>
    </w:p>
    <w:p w14:paraId="684E0A04" w14:textId="1253FCE0" w:rsidR="00110A9E" w:rsidRPr="00110A9E" w:rsidRDefault="00110A9E" w:rsidP="000F49F9">
      <w:pPr>
        <w:pStyle w:val="ListParagraph"/>
        <w:numPr>
          <w:ilvl w:val="0"/>
          <w:numId w:val="2"/>
        </w:numPr>
        <w:spacing w:line="480" w:lineRule="auto"/>
        <w:rPr>
          <w:rFonts w:eastAsia="Calibri" w:cs="Times New Roman"/>
          <w:szCs w:val="24"/>
        </w:rPr>
      </w:pPr>
      <w:r w:rsidRPr="00110A9E">
        <w:rPr>
          <w:rFonts w:eastAsia="Calibri" w:cs="Times New Roman"/>
          <w:szCs w:val="24"/>
        </w:rPr>
        <w:t>No evidence</w:t>
      </w:r>
      <w:r w:rsidR="00A10DA8">
        <w:rPr>
          <w:rFonts w:eastAsia="Calibri" w:cs="Times New Roman"/>
          <w:szCs w:val="24"/>
        </w:rPr>
        <w:t xml:space="preserve"> exists</w:t>
      </w:r>
      <w:r w:rsidRPr="00110A9E">
        <w:rPr>
          <w:rFonts w:eastAsia="Calibri" w:cs="Times New Roman"/>
          <w:szCs w:val="24"/>
        </w:rPr>
        <w:t xml:space="preserve"> to mandate same-gender group composition</w:t>
      </w:r>
      <w:r w:rsidR="00892AAB">
        <w:rPr>
          <w:rFonts w:eastAsia="Calibri" w:cs="Times New Roman"/>
          <w:szCs w:val="24"/>
        </w:rPr>
        <w:t>.</w:t>
      </w:r>
      <w:r w:rsidR="0047666E">
        <w:rPr>
          <w:rFonts w:eastAsia="Calibri" w:cs="Times New Roman"/>
          <w:szCs w:val="24"/>
        </w:rPr>
        <w:t xml:space="preserve"> </w:t>
      </w:r>
      <w:r w:rsidR="00042984">
        <w:rPr>
          <w:rFonts w:eastAsia="Calibri" w:cs="Times New Roman"/>
          <w:szCs w:val="24"/>
        </w:rPr>
        <w:t xml:space="preserve">Some individuals are more comfortable sharing with members of the same sex, while others benefit from the diversity inherent in mixed-gender formats. </w:t>
      </w:r>
    </w:p>
    <w:p w14:paraId="14E3216F" w14:textId="3B18E6A8" w:rsidR="009A0C83" w:rsidRDefault="00110A9E" w:rsidP="000F49F9">
      <w:pPr>
        <w:pStyle w:val="ListParagraph"/>
        <w:numPr>
          <w:ilvl w:val="0"/>
          <w:numId w:val="2"/>
        </w:numPr>
        <w:spacing w:line="480" w:lineRule="auto"/>
        <w:rPr>
          <w:rFonts w:eastAsia="Calibri" w:cs="Times New Roman"/>
          <w:szCs w:val="24"/>
        </w:rPr>
      </w:pPr>
      <w:r w:rsidRPr="00110A9E">
        <w:rPr>
          <w:rFonts w:eastAsia="Calibri" w:cs="Times New Roman"/>
          <w:szCs w:val="24"/>
        </w:rPr>
        <w:t>High-risk offenders and certain populations (</w:t>
      </w:r>
      <w:r w:rsidR="004E55E1">
        <w:rPr>
          <w:rFonts w:eastAsia="Calibri" w:cs="Times New Roman"/>
          <w:szCs w:val="24"/>
        </w:rPr>
        <w:t>e.g.,</w:t>
      </w:r>
      <w:r w:rsidRPr="00110A9E">
        <w:rPr>
          <w:rFonts w:eastAsia="Calibri" w:cs="Times New Roman"/>
          <w:szCs w:val="24"/>
        </w:rPr>
        <w:t xml:space="preserve"> trauma victims) require special interventions, but many low-risk offenders can benefit from a generic type of evidence-based treatment.</w:t>
      </w:r>
    </w:p>
    <w:p w14:paraId="68865AF7" w14:textId="77777777" w:rsidR="00174CA9" w:rsidRPr="00174CA9" w:rsidRDefault="00174CA9" w:rsidP="0028173C">
      <w:pPr>
        <w:spacing w:line="480" w:lineRule="auto"/>
        <w:rPr>
          <w:rFonts w:eastAsia="Calibri" w:cs="Times New Roman"/>
          <w:szCs w:val="24"/>
        </w:rPr>
      </w:pPr>
      <w:r>
        <w:rPr>
          <w:rFonts w:eastAsia="Calibri" w:cs="Times New Roman"/>
          <w:szCs w:val="24"/>
        </w:rPr>
        <w:t xml:space="preserve">With these </w:t>
      </w:r>
      <w:r w:rsidR="003261A9">
        <w:rPr>
          <w:rFonts w:eastAsia="Calibri" w:cs="Times New Roman"/>
          <w:szCs w:val="24"/>
        </w:rPr>
        <w:t xml:space="preserve">general </w:t>
      </w:r>
      <w:r>
        <w:rPr>
          <w:rFonts w:eastAsia="Calibri" w:cs="Times New Roman"/>
          <w:szCs w:val="24"/>
        </w:rPr>
        <w:t>recommendations as a guide, we now examine i</w:t>
      </w:r>
      <w:r w:rsidR="003261A9">
        <w:rPr>
          <w:rFonts w:eastAsia="Calibri" w:cs="Times New Roman"/>
          <w:szCs w:val="24"/>
        </w:rPr>
        <w:t>n greater</w:t>
      </w:r>
      <w:r>
        <w:rPr>
          <w:rFonts w:eastAsia="Calibri" w:cs="Times New Roman"/>
          <w:szCs w:val="24"/>
        </w:rPr>
        <w:t xml:space="preserve"> detail </w:t>
      </w:r>
      <w:r w:rsidR="003261A9">
        <w:rPr>
          <w:rFonts w:eastAsia="Calibri" w:cs="Times New Roman"/>
          <w:szCs w:val="24"/>
        </w:rPr>
        <w:t>the treatment strategies most likely to lower IPV perpetration.</w:t>
      </w:r>
    </w:p>
    <w:p w14:paraId="5D94F04C" w14:textId="3BF438FA" w:rsidR="00B55DE4" w:rsidRDefault="00B55DE4" w:rsidP="000F49F9">
      <w:pPr>
        <w:spacing w:line="480" w:lineRule="auto"/>
        <w:rPr>
          <w:rFonts w:eastAsia="Calibri" w:cs="Times New Roman"/>
          <w:b/>
          <w:szCs w:val="24"/>
        </w:rPr>
      </w:pPr>
      <w:r>
        <w:rPr>
          <w:rFonts w:eastAsia="Calibri" w:cs="Times New Roman"/>
          <w:b/>
          <w:szCs w:val="24"/>
        </w:rPr>
        <w:t>Treatment Strategies for IPV Reduction</w:t>
      </w:r>
    </w:p>
    <w:p w14:paraId="13F227B5" w14:textId="12B78298" w:rsidR="00FC565E" w:rsidRPr="00672A59" w:rsidRDefault="00672A59" w:rsidP="0028173C">
      <w:pPr>
        <w:spacing w:line="480" w:lineRule="auto"/>
        <w:ind w:firstLine="720"/>
        <w:rPr>
          <w:rFonts w:eastAsia="Calibri" w:cs="Times New Roman"/>
          <w:szCs w:val="24"/>
        </w:rPr>
      </w:pPr>
      <w:r w:rsidRPr="004F6746">
        <w:rPr>
          <w:rFonts w:eastAsia="Calibri" w:cs="Times New Roman"/>
          <w:b/>
          <w:szCs w:val="24"/>
        </w:rPr>
        <w:t>Risk-Need-Responsivity Model</w:t>
      </w:r>
      <w:r w:rsidR="00B55DE4">
        <w:rPr>
          <w:rFonts w:eastAsia="Calibri" w:cs="Times New Roman"/>
          <w:b/>
          <w:szCs w:val="24"/>
        </w:rPr>
        <w:t>.</w:t>
      </w:r>
      <w:r w:rsidR="002F7BC7">
        <w:rPr>
          <w:rFonts w:eastAsia="Calibri" w:cs="Times New Roman"/>
          <w:b/>
          <w:szCs w:val="24"/>
        </w:rPr>
        <w:t xml:space="preserve"> </w:t>
      </w:r>
      <w:r w:rsidR="0024729A">
        <w:rPr>
          <w:rFonts w:eastAsia="Calibri" w:cs="Times New Roman"/>
          <w:szCs w:val="24"/>
        </w:rPr>
        <w:t>T</w:t>
      </w:r>
      <w:r w:rsidR="0024729A" w:rsidRPr="0024729A">
        <w:rPr>
          <w:rFonts w:eastAsia="Calibri" w:cs="Times New Roman"/>
          <w:szCs w:val="24"/>
        </w:rPr>
        <w:t>he essential components of what researchers consider to be “evidence-based” or “best practices”</w:t>
      </w:r>
      <w:r w:rsidR="0024729A">
        <w:rPr>
          <w:rFonts w:eastAsia="Calibri" w:cs="Times New Roman"/>
          <w:szCs w:val="24"/>
        </w:rPr>
        <w:t xml:space="preserve"> are i</w:t>
      </w:r>
      <w:r w:rsidR="00732D44">
        <w:rPr>
          <w:rFonts w:eastAsia="Calibri" w:cs="Times New Roman"/>
          <w:szCs w:val="24"/>
        </w:rPr>
        <w:t>mplicit in the</w:t>
      </w:r>
      <w:r w:rsidR="003139CC">
        <w:rPr>
          <w:rFonts w:eastAsia="Calibri" w:cs="Times New Roman"/>
          <w:szCs w:val="24"/>
        </w:rPr>
        <w:t xml:space="preserve"> Risk-Need-Responsivity (RNR)</w:t>
      </w:r>
      <w:r w:rsidR="00732D44">
        <w:rPr>
          <w:rFonts w:eastAsia="Calibri" w:cs="Times New Roman"/>
          <w:szCs w:val="24"/>
        </w:rPr>
        <w:t xml:space="preserve"> model</w:t>
      </w:r>
      <w:r w:rsidR="003139CC">
        <w:rPr>
          <w:rFonts w:eastAsia="Calibri" w:cs="Times New Roman"/>
          <w:szCs w:val="24"/>
        </w:rPr>
        <w:t xml:space="preserve"> </w:t>
      </w:r>
      <w:r w:rsidR="0024729A">
        <w:rPr>
          <w:rFonts w:eastAsia="Calibri" w:cs="Times New Roman"/>
          <w:szCs w:val="24"/>
        </w:rPr>
        <w:t xml:space="preserve">— </w:t>
      </w:r>
      <w:r w:rsidR="00A10DA8">
        <w:rPr>
          <w:rFonts w:eastAsia="Calibri" w:cs="Times New Roman"/>
          <w:szCs w:val="24"/>
        </w:rPr>
        <w:t>popula</w:t>
      </w:r>
      <w:r w:rsidR="003139CC">
        <w:rPr>
          <w:rFonts w:eastAsia="Calibri" w:cs="Times New Roman"/>
          <w:szCs w:val="24"/>
        </w:rPr>
        <w:t xml:space="preserve">r </w:t>
      </w:r>
      <w:r w:rsidR="00732D44">
        <w:rPr>
          <w:rFonts w:eastAsia="Calibri" w:cs="Times New Roman"/>
          <w:szCs w:val="24"/>
        </w:rPr>
        <w:t>among providers of i</w:t>
      </w:r>
      <w:r w:rsidR="003139CC">
        <w:rPr>
          <w:rFonts w:eastAsia="Calibri" w:cs="Times New Roman"/>
          <w:szCs w:val="24"/>
        </w:rPr>
        <w:t>ntervention</w:t>
      </w:r>
      <w:r w:rsidR="00732D44">
        <w:rPr>
          <w:rFonts w:eastAsia="Calibri" w:cs="Times New Roman"/>
          <w:szCs w:val="24"/>
        </w:rPr>
        <w:t xml:space="preserve">s </w:t>
      </w:r>
      <w:r w:rsidR="003139CC">
        <w:rPr>
          <w:rFonts w:eastAsia="Calibri" w:cs="Times New Roman"/>
          <w:szCs w:val="24"/>
        </w:rPr>
        <w:t xml:space="preserve">with </w:t>
      </w:r>
      <w:r w:rsidR="00174CA9">
        <w:rPr>
          <w:rFonts w:eastAsia="Calibri" w:cs="Times New Roman"/>
          <w:szCs w:val="24"/>
        </w:rPr>
        <w:t xml:space="preserve">non-IPV </w:t>
      </w:r>
      <w:r w:rsidRPr="00672A59">
        <w:rPr>
          <w:rFonts w:eastAsia="Calibri" w:cs="Times New Roman"/>
          <w:szCs w:val="24"/>
        </w:rPr>
        <w:t>corrections populations</w:t>
      </w:r>
      <w:r w:rsidR="003139CC">
        <w:rPr>
          <w:rFonts w:eastAsia="Calibri" w:cs="Times New Roman"/>
          <w:szCs w:val="24"/>
        </w:rPr>
        <w:t xml:space="preserve"> </w:t>
      </w:r>
      <w:r w:rsidR="003139CC" w:rsidRPr="00672A59">
        <w:rPr>
          <w:rFonts w:eastAsia="Calibri" w:cs="Times New Roman"/>
          <w:szCs w:val="24"/>
        </w:rPr>
        <w:t>(</w:t>
      </w:r>
      <w:proofErr w:type="spellStart"/>
      <w:r w:rsidR="00B77E43">
        <w:rPr>
          <w:rFonts w:eastAsia="Calibri" w:cs="Times New Roman"/>
          <w:szCs w:val="24"/>
        </w:rPr>
        <w:t>Bonta</w:t>
      </w:r>
      <w:proofErr w:type="spellEnd"/>
      <w:r w:rsidR="00B77E43">
        <w:rPr>
          <w:rFonts w:eastAsia="Calibri" w:cs="Times New Roman"/>
          <w:szCs w:val="24"/>
        </w:rPr>
        <w:t xml:space="preserve">, 1996; </w:t>
      </w:r>
      <w:r w:rsidR="003139CC" w:rsidRPr="00672A59">
        <w:rPr>
          <w:rFonts w:eastAsia="Calibri" w:cs="Times New Roman"/>
          <w:szCs w:val="24"/>
        </w:rPr>
        <w:t>Stewar</w:t>
      </w:r>
      <w:r w:rsidR="00051153">
        <w:rPr>
          <w:rFonts w:eastAsia="Calibri" w:cs="Times New Roman"/>
          <w:szCs w:val="24"/>
        </w:rPr>
        <w:t xml:space="preserve">t, Flight, &amp; </w:t>
      </w:r>
      <w:proofErr w:type="spellStart"/>
      <w:r w:rsidR="00051153">
        <w:rPr>
          <w:rFonts w:eastAsia="Calibri" w:cs="Times New Roman"/>
          <w:szCs w:val="24"/>
        </w:rPr>
        <w:t>Slavin</w:t>
      </w:r>
      <w:proofErr w:type="spellEnd"/>
      <w:r w:rsidR="00051153">
        <w:rPr>
          <w:rFonts w:eastAsia="Calibri" w:cs="Times New Roman"/>
          <w:szCs w:val="24"/>
        </w:rPr>
        <w:t xml:space="preserve">-Stewart, </w:t>
      </w:r>
      <w:r w:rsidR="003139CC" w:rsidRPr="00672A59">
        <w:rPr>
          <w:rFonts w:eastAsia="Calibri" w:cs="Times New Roman"/>
          <w:szCs w:val="24"/>
        </w:rPr>
        <w:t>2013)</w:t>
      </w:r>
      <w:r w:rsidR="0024729A">
        <w:rPr>
          <w:rFonts w:eastAsia="Calibri" w:cs="Times New Roman"/>
          <w:szCs w:val="24"/>
        </w:rPr>
        <w:t xml:space="preserve">. The core components </w:t>
      </w:r>
      <w:r w:rsidR="003139CC">
        <w:rPr>
          <w:rFonts w:eastAsia="Calibri" w:cs="Times New Roman"/>
          <w:szCs w:val="24"/>
        </w:rPr>
        <w:t xml:space="preserve">are that the length and intensity of an intervention </w:t>
      </w:r>
      <w:r w:rsidR="00E86F4B">
        <w:rPr>
          <w:rFonts w:eastAsia="Calibri" w:cs="Times New Roman"/>
          <w:szCs w:val="24"/>
        </w:rPr>
        <w:t>be</w:t>
      </w:r>
      <w:r w:rsidR="00A10DA8">
        <w:rPr>
          <w:rFonts w:eastAsia="Calibri" w:cs="Times New Roman"/>
          <w:szCs w:val="24"/>
        </w:rPr>
        <w:t xml:space="preserve"> </w:t>
      </w:r>
      <w:r w:rsidR="00A376EF">
        <w:rPr>
          <w:rFonts w:eastAsia="Calibri" w:cs="Times New Roman"/>
          <w:szCs w:val="24"/>
        </w:rPr>
        <w:t>ba</w:t>
      </w:r>
      <w:r w:rsidR="003139CC">
        <w:rPr>
          <w:rFonts w:eastAsia="Calibri" w:cs="Times New Roman"/>
          <w:szCs w:val="24"/>
        </w:rPr>
        <w:t xml:space="preserve">sed on the risk posed by the individual’s acting-out behavior </w:t>
      </w:r>
      <w:r w:rsidR="00A376EF">
        <w:rPr>
          <w:rFonts w:eastAsia="Calibri" w:cs="Times New Roman"/>
          <w:szCs w:val="24"/>
        </w:rPr>
        <w:t>to others and th</w:t>
      </w:r>
      <w:r w:rsidR="00D5098B">
        <w:rPr>
          <w:rFonts w:eastAsia="Calibri" w:cs="Times New Roman"/>
          <w:szCs w:val="24"/>
        </w:rPr>
        <w:t>at the</w:t>
      </w:r>
      <w:r w:rsidR="00A376EF">
        <w:rPr>
          <w:rFonts w:eastAsia="Calibri" w:cs="Times New Roman"/>
          <w:szCs w:val="24"/>
        </w:rPr>
        <w:t xml:space="preserve"> intervention address</w:t>
      </w:r>
      <w:r w:rsidR="0024729A">
        <w:rPr>
          <w:rFonts w:eastAsia="Calibri" w:cs="Times New Roman"/>
          <w:szCs w:val="24"/>
        </w:rPr>
        <w:t>es</w:t>
      </w:r>
      <w:r w:rsidR="00A376EF">
        <w:rPr>
          <w:rFonts w:eastAsia="Calibri" w:cs="Times New Roman"/>
          <w:szCs w:val="24"/>
        </w:rPr>
        <w:t xml:space="preserve"> the client’s basic criminogenic needs</w:t>
      </w:r>
      <w:r w:rsidR="00617193">
        <w:rPr>
          <w:rFonts w:eastAsia="Calibri" w:cs="Times New Roman"/>
          <w:szCs w:val="24"/>
        </w:rPr>
        <w:t>.</w:t>
      </w:r>
      <w:r w:rsidR="0047666E">
        <w:rPr>
          <w:rFonts w:eastAsia="Calibri" w:cs="Times New Roman"/>
          <w:szCs w:val="24"/>
        </w:rPr>
        <w:t xml:space="preserve"> </w:t>
      </w:r>
      <w:r w:rsidR="00617193">
        <w:rPr>
          <w:rFonts w:eastAsia="Calibri" w:cs="Times New Roman"/>
          <w:szCs w:val="24"/>
        </w:rPr>
        <w:t>In batterer intervention</w:t>
      </w:r>
      <w:r w:rsidR="0024729A">
        <w:rPr>
          <w:rFonts w:eastAsia="Calibri" w:cs="Times New Roman"/>
          <w:szCs w:val="24"/>
        </w:rPr>
        <w:t>,</w:t>
      </w:r>
      <w:r w:rsidR="00617193">
        <w:rPr>
          <w:rFonts w:eastAsia="Calibri" w:cs="Times New Roman"/>
          <w:szCs w:val="24"/>
        </w:rPr>
        <w:t xml:space="preserve"> those include all of the risk factors previously discussed.</w:t>
      </w:r>
      <w:r w:rsidR="0047666E">
        <w:rPr>
          <w:rFonts w:eastAsia="Calibri" w:cs="Times New Roman"/>
          <w:szCs w:val="24"/>
        </w:rPr>
        <w:t xml:space="preserve"> </w:t>
      </w:r>
      <w:r w:rsidR="00617193">
        <w:rPr>
          <w:rFonts w:eastAsia="Calibri" w:cs="Times New Roman"/>
          <w:szCs w:val="24"/>
        </w:rPr>
        <w:t xml:space="preserve">The responsivity </w:t>
      </w:r>
      <w:r w:rsidR="00617193">
        <w:rPr>
          <w:rFonts w:eastAsia="Calibri" w:cs="Times New Roman"/>
          <w:szCs w:val="24"/>
        </w:rPr>
        <w:lastRenderedPageBreak/>
        <w:t>component considers</w:t>
      </w:r>
      <w:r w:rsidR="00A376EF">
        <w:rPr>
          <w:rFonts w:eastAsia="Calibri" w:cs="Times New Roman"/>
          <w:szCs w:val="24"/>
        </w:rPr>
        <w:t xml:space="preserve"> the client’s individual </w:t>
      </w:r>
      <w:r w:rsidR="00C413EF">
        <w:rPr>
          <w:rFonts w:eastAsia="Calibri" w:cs="Times New Roman"/>
          <w:szCs w:val="24"/>
        </w:rPr>
        <w:t>characteristics and preferences</w:t>
      </w:r>
      <w:r w:rsidR="00A376EF">
        <w:rPr>
          <w:rFonts w:eastAsia="Calibri" w:cs="Times New Roman"/>
          <w:szCs w:val="24"/>
        </w:rPr>
        <w:t>, culture, learning style, relationship to counselor/group facilitator</w:t>
      </w:r>
      <w:r w:rsidR="00732D44">
        <w:rPr>
          <w:rFonts w:eastAsia="Calibri" w:cs="Times New Roman"/>
          <w:szCs w:val="24"/>
        </w:rPr>
        <w:t>, as well as gender and sexual orientation</w:t>
      </w:r>
      <w:r w:rsidR="00A376EF">
        <w:rPr>
          <w:rFonts w:eastAsia="Calibri" w:cs="Times New Roman"/>
          <w:szCs w:val="24"/>
        </w:rPr>
        <w:t>.</w:t>
      </w:r>
      <w:r w:rsidR="0047666E">
        <w:rPr>
          <w:rFonts w:eastAsia="Calibri" w:cs="Times New Roman"/>
          <w:szCs w:val="24"/>
        </w:rPr>
        <w:t xml:space="preserve"> </w:t>
      </w:r>
      <w:r w:rsidR="008C2ABA">
        <w:rPr>
          <w:rFonts w:eastAsia="Calibri" w:cs="Times New Roman"/>
          <w:szCs w:val="24"/>
        </w:rPr>
        <w:t>This last component of RNR is crucial for treatment success, as we will see when we explore the BIP and general psychotherapy outcome research in the next section</w:t>
      </w:r>
      <w:r w:rsidR="00732D44">
        <w:rPr>
          <w:rFonts w:eastAsia="Calibri" w:cs="Times New Roman"/>
          <w:szCs w:val="24"/>
        </w:rPr>
        <w:t>.</w:t>
      </w:r>
    </w:p>
    <w:p w14:paraId="6E65A597" w14:textId="0408A9B1" w:rsidR="00082B1F" w:rsidRDefault="002C184E" w:rsidP="0028173C">
      <w:pPr>
        <w:spacing w:line="480" w:lineRule="auto"/>
        <w:ind w:firstLine="720"/>
        <w:rPr>
          <w:rFonts w:eastAsia="Calibri" w:cs="Times New Roman"/>
          <w:szCs w:val="24"/>
        </w:rPr>
      </w:pPr>
      <w:r w:rsidRPr="004F6746">
        <w:rPr>
          <w:rFonts w:eastAsia="Calibri" w:cs="Times New Roman"/>
          <w:b/>
          <w:szCs w:val="24"/>
        </w:rPr>
        <w:t xml:space="preserve">Considerations in </w:t>
      </w:r>
      <w:r w:rsidR="00B55DE4">
        <w:rPr>
          <w:rFonts w:eastAsia="Calibri" w:cs="Times New Roman"/>
          <w:b/>
          <w:szCs w:val="24"/>
        </w:rPr>
        <w:t>d</w:t>
      </w:r>
      <w:r w:rsidR="00672A59" w:rsidRPr="004F6746">
        <w:rPr>
          <w:rFonts w:eastAsia="Calibri" w:cs="Times New Roman"/>
          <w:b/>
          <w:szCs w:val="24"/>
        </w:rPr>
        <w:t xml:space="preserve">ifferential </w:t>
      </w:r>
      <w:r w:rsidR="00B55DE4">
        <w:rPr>
          <w:rFonts w:eastAsia="Calibri" w:cs="Times New Roman"/>
          <w:b/>
          <w:szCs w:val="24"/>
        </w:rPr>
        <w:t>t</w:t>
      </w:r>
      <w:r w:rsidR="00672A59" w:rsidRPr="004F6746">
        <w:rPr>
          <w:rFonts w:eastAsia="Calibri" w:cs="Times New Roman"/>
          <w:b/>
          <w:szCs w:val="24"/>
        </w:rPr>
        <w:t>reatment</w:t>
      </w:r>
      <w:r w:rsidR="00B55DE4">
        <w:rPr>
          <w:rFonts w:eastAsia="Calibri" w:cs="Times New Roman"/>
          <w:b/>
          <w:szCs w:val="24"/>
        </w:rPr>
        <w:t>.</w:t>
      </w:r>
      <w:r w:rsidR="002F7BC7">
        <w:rPr>
          <w:rFonts w:eastAsia="Calibri" w:cs="Times New Roman"/>
          <w:b/>
          <w:szCs w:val="24"/>
        </w:rPr>
        <w:t xml:space="preserve"> </w:t>
      </w:r>
      <w:r w:rsidR="005A18F0">
        <w:rPr>
          <w:rFonts w:eastAsia="Calibri" w:cs="Times New Roman"/>
          <w:szCs w:val="24"/>
        </w:rPr>
        <w:t>RNR would seem to be a promising model for batterer intervention policy, but as with all theories, its ultimate value will depend on how it is applied and with what populations</w:t>
      </w:r>
      <w:r w:rsidR="00A45B70">
        <w:rPr>
          <w:rFonts w:eastAsia="Calibri" w:cs="Times New Roman"/>
          <w:szCs w:val="24"/>
        </w:rPr>
        <w:t>.</w:t>
      </w:r>
      <w:r w:rsidR="0047666E">
        <w:rPr>
          <w:rFonts w:eastAsia="Calibri" w:cs="Times New Roman"/>
          <w:szCs w:val="24"/>
        </w:rPr>
        <w:t xml:space="preserve"> </w:t>
      </w:r>
      <w:r w:rsidR="00621852">
        <w:rPr>
          <w:rFonts w:eastAsia="Calibri" w:cs="Times New Roman"/>
          <w:szCs w:val="24"/>
        </w:rPr>
        <w:t>Within the general psychotherapy client population, there is evidence for the u</w:t>
      </w:r>
      <w:r w:rsidR="00924D60" w:rsidRPr="00621852">
        <w:rPr>
          <w:rFonts w:eastAsia="Calibri" w:cs="Times New Roman"/>
          <w:szCs w:val="24"/>
        </w:rPr>
        <w:t xml:space="preserve">sefulness of both </w:t>
      </w:r>
      <w:r w:rsidR="00924D60" w:rsidRPr="00621852">
        <w:rPr>
          <w:rFonts w:eastAsia="Calibri" w:cs="Times New Roman"/>
          <w:bCs/>
          <w:szCs w:val="24"/>
        </w:rPr>
        <w:t>CBT and psychodynamic models</w:t>
      </w:r>
      <w:r w:rsidR="00621852">
        <w:rPr>
          <w:rFonts w:eastAsia="Calibri" w:cs="Times New Roman"/>
          <w:bCs/>
          <w:szCs w:val="24"/>
        </w:rPr>
        <w:t xml:space="preserve"> in the treatment of various personality disorders </w:t>
      </w:r>
      <w:r w:rsidR="00924D60" w:rsidRPr="00621852">
        <w:rPr>
          <w:rFonts w:eastAsia="Calibri" w:cs="Times New Roman"/>
          <w:szCs w:val="24"/>
        </w:rPr>
        <w:t>(</w:t>
      </w:r>
      <w:r w:rsidR="004E55E1">
        <w:rPr>
          <w:rFonts w:eastAsia="Calibri" w:cs="Times New Roman"/>
          <w:szCs w:val="24"/>
        </w:rPr>
        <w:t>e.g.,</w:t>
      </w:r>
      <w:r w:rsidR="00924D60" w:rsidRPr="00621852">
        <w:rPr>
          <w:rFonts w:eastAsia="Calibri" w:cs="Times New Roman"/>
          <w:szCs w:val="24"/>
        </w:rPr>
        <w:t xml:space="preserve"> </w:t>
      </w:r>
      <w:proofErr w:type="spellStart"/>
      <w:r w:rsidR="00924D60" w:rsidRPr="00621852">
        <w:rPr>
          <w:rFonts w:eastAsia="Calibri" w:cs="Times New Roman"/>
          <w:szCs w:val="24"/>
        </w:rPr>
        <w:t>Leichenring</w:t>
      </w:r>
      <w:proofErr w:type="spellEnd"/>
      <w:r w:rsidR="00924D60" w:rsidRPr="00621852">
        <w:rPr>
          <w:rFonts w:eastAsia="Calibri" w:cs="Times New Roman"/>
          <w:szCs w:val="24"/>
        </w:rPr>
        <w:t xml:space="preserve"> &amp; </w:t>
      </w:r>
      <w:proofErr w:type="spellStart"/>
      <w:r w:rsidR="00924D60" w:rsidRPr="00621852">
        <w:rPr>
          <w:rFonts w:eastAsia="Calibri" w:cs="Times New Roman"/>
          <w:szCs w:val="24"/>
        </w:rPr>
        <w:t>Liebing</w:t>
      </w:r>
      <w:proofErr w:type="spellEnd"/>
      <w:r w:rsidR="00924D60" w:rsidRPr="00621852">
        <w:rPr>
          <w:rFonts w:eastAsia="Calibri" w:cs="Times New Roman"/>
          <w:szCs w:val="24"/>
        </w:rPr>
        <w:t>, 2003)</w:t>
      </w:r>
      <w:r w:rsidR="007C7F0F">
        <w:rPr>
          <w:rFonts w:eastAsia="Calibri" w:cs="Times New Roman"/>
          <w:szCs w:val="24"/>
        </w:rPr>
        <w:t xml:space="preserve">, and </w:t>
      </w:r>
      <w:r w:rsidR="00621852">
        <w:rPr>
          <w:rFonts w:eastAsia="Calibri" w:cs="Times New Roman"/>
          <w:szCs w:val="24"/>
        </w:rPr>
        <w:t>Dialectical Behavior Therapy (</w:t>
      </w:r>
      <w:r w:rsidR="00621852" w:rsidRPr="00A940F9">
        <w:rPr>
          <w:rFonts w:eastAsia="Calibri" w:cs="Times New Roman"/>
          <w:szCs w:val="24"/>
        </w:rPr>
        <w:t>DBT</w:t>
      </w:r>
      <w:r w:rsidR="00621852">
        <w:rPr>
          <w:rFonts w:eastAsia="Calibri" w:cs="Times New Roman"/>
          <w:szCs w:val="24"/>
        </w:rPr>
        <w:t>)</w:t>
      </w:r>
      <w:r w:rsidR="00621852" w:rsidRPr="00A940F9">
        <w:rPr>
          <w:rFonts w:eastAsia="Calibri" w:cs="Times New Roman"/>
          <w:szCs w:val="24"/>
        </w:rPr>
        <w:t xml:space="preserve"> groups </w:t>
      </w:r>
      <w:r w:rsidR="00621852">
        <w:rPr>
          <w:rFonts w:eastAsia="Calibri" w:cs="Times New Roman"/>
          <w:szCs w:val="24"/>
        </w:rPr>
        <w:t xml:space="preserve">for BPD specifically </w:t>
      </w:r>
      <w:r w:rsidR="00621852" w:rsidRPr="00A940F9">
        <w:rPr>
          <w:rFonts w:eastAsia="Calibri" w:cs="Times New Roman"/>
          <w:szCs w:val="24"/>
        </w:rPr>
        <w:t>(</w:t>
      </w:r>
      <w:proofErr w:type="spellStart"/>
      <w:r w:rsidR="00621852" w:rsidRPr="00A940F9">
        <w:rPr>
          <w:rFonts w:eastAsia="Calibri" w:cs="Times New Roman"/>
          <w:szCs w:val="24"/>
        </w:rPr>
        <w:t>Fruzzetti</w:t>
      </w:r>
      <w:proofErr w:type="spellEnd"/>
      <w:r w:rsidR="00621852" w:rsidRPr="00A940F9">
        <w:rPr>
          <w:rFonts w:eastAsia="Calibri" w:cs="Times New Roman"/>
          <w:szCs w:val="24"/>
        </w:rPr>
        <w:t xml:space="preserve"> &amp; </w:t>
      </w:r>
      <w:proofErr w:type="spellStart"/>
      <w:r w:rsidR="00621852" w:rsidRPr="00A940F9">
        <w:rPr>
          <w:rFonts w:eastAsia="Calibri" w:cs="Times New Roman"/>
          <w:szCs w:val="24"/>
        </w:rPr>
        <w:t>Levensky</w:t>
      </w:r>
      <w:proofErr w:type="spellEnd"/>
      <w:r w:rsidR="00621852" w:rsidRPr="00A940F9">
        <w:rPr>
          <w:rFonts w:eastAsia="Calibri" w:cs="Times New Roman"/>
          <w:szCs w:val="24"/>
        </w:rPr>
        <w:t xml:space="preserve">, 2000). </w:t>
      </w:r>
      <w:r w:rsidR="00A45B70">
        <w:rPr>
          <w:rFonts w:eastAsia="Calibri" w:cs="Times New Roman"/>
          <w:szCs w:val="24"/>
        </w:rPr>
        <w:t xml:space="preserve">An early study by </w:t>
      </w:r>
      <w:r w:rsidR="00672A59" w:rsidRPr="00672A59">
        <w:rPr>
          <w:rFonts w:eastAsia="Calibri" w:cs="Times New Roman"/>
          <w:szCs w:val="24"/>
        </w:rPr>
        <w:t>Saunders (19</w:t>
      </w:r>
      <w:r w:rsidR="00ED3931">
        <w:rPr>
          <w:rFonts w:eastAsia="Calibri" w:cs="Times New Roman"/>
          <w:szCs w:val="24"/>
        </w:rPr>
        <w:t>8</w:t>
      </w:r>
      <w:r w:rsidR="00672A59" w:rsidRPr="00672A59">
        <w:rPr>
          <w:rFonts w:eastAsia="Calibri" w:cs="Times New Roman"/>
          <w:szCs w:val="24"/>
        </w:rPr>
        <w:t>6)</w:t>
      </w:r>
      <w:r w:rsidR="00A45B70">
        <w:rPr>
          <w:rFonts w:eastAsia="Calibri" w:cs="Times New Roman"/>
          <w:szCs w:val="24"/>
        </w:rPr>
        <w:t xml:space="preserve"> found a process/p</w:t>
      </w:r>
      <w:r w:rsidR="00672A59" w:rsidRPr="00672A59">
        <w:rPr>
          <w:rFonts w:eastAsia="Calibri" w:cs="Times New Roman"/>
          <w:szCs w:val="24"/>
        </w:rPr>
        <w:t xml:space="preserve">sychodynamic group </w:t>
      </w:r>
      <w:r w:rsidR="00A45B70">
        <w:rPr>
          <w:rFonts w:eastAsia="Calibri" w:cs="Times New Roman"/>
          <w:szCs w:val="24"/>
        </w:rPr>
        <w:t xml:space="preserve">more effective in reducing rates of recidivism for male </w:t>
      </w:r>
      <w:r w:rsidR="00621852">
        <w:rPr>
          <w:rFonts w:eastAsia="Calibri" w:cs="Times New Roman"/>
          <w:szCs w:val="24"/>
        </w:rPr>
        <w:t xml:space="preserve">IPV </w:t>
      </w:r>
      <w:r w:rsidR="00A45B70">
        <w:rPr>
          <w:rFonts w:eastAsia="Calibri" w:cs="Times New Roman"/>
          <w:szCs w:val="24"/>
        </w:rPr>
        <w:t>offenders with</w:t>
      </w:r>
      <w:r w:rsidR="00672A59" w:rsidRPr="00672A59">
        <w:rPr>
          <w:rFonts w:eastAsia="Calibri" w:cs="Times New Roman"/>
          <w:szCs w:val="24"/>
        </w:rPr>
        <w:t xml:space="preserve"> avoidant personalities; </w:t>
      </w:r>
      <w:r w:rsidR="00A45B70">
        <w:rPr>
          <w:rFonts w:eastAsia="Calibri" w:cs="Times New Roman"/>
          <w:szCs w:val="24"/>
        </w:rPr>
        <w:t xml:space="preserve">and a </w:t>
      </w:r>
      <w:r w:rsidR="00672A59" w:rsidRPr="00672A59">
        <w:rPr>
          <w:rFonts w:eastAsia="Calibri" w:cs="Times New Roman"/>
          <w:szCs w:val="24"/>
        </w:rPr>
        <w:t xml:space="preserve">Duluth </w:t>
      </w:r>
      <w:r w:rsidR="00A45B70">
        <w:rPr>
          <w:rFonts w:eastAsia="Calibri" w:cs="Times New Roman"/>
          <w:szCs w:val="24"/>
        </w:rPr>
        <w:t xml:space="preserve">model group </w:t>
      </w:r>
      <w:r w:rsidR="00672A59" w:rsidRPr="00672A59">
        <w:rPr>
          <w:rFonts w:eastAsia="Calibri" w:cs="Times New Roman"/>
          <w:szCs w:val="24"/>
        </w:rPr>
        <w:t xml:space="preserve">better for </w:t>
      </w:r>
      <w:r w:rsidR="00A45B70">
        <w:rPr>
          <w:rFonts w:eastAsia="Calibri" w:cs="Times New Roman"/>
          <w:szCs w:val="24"/>
        </w:rPr>
        <w:t xml:space="preserve">men diagnosed as </w:t>
      </w:r>
      <w:r w:rsidR="00672A59" w:rsidRPr="00672A59">
        <w:rPr>
          <w:rFonts w:eastAsia="Calibri" w:cs="Times New Roman"/>
          <w:szCs w:val="24"/>
        </w:rPr>
        <w:t>anti-social</w:t>
      </w:r>
      <w:r w:rsidR="00A45B70">
        <w:rPr>
          <w:rFonts w:eastAsia="Calibri" w:cs="Times New Roman"/>
          <w:szCs w:val="24"/>
        </w:rPr>
        <w:t>.</w:t>
      </w:r>
      <w:r w:rsidR="0047666E">
        <w:rPr>
          <w:rFonts w:eastAsia="Calibri" w:cs="Times New Roman"/>
          <w:szCs w:val="24"/>
        </w:rPr>
        <w:t xml:space="preserve"> </w:t>
      </w:r>
      <w:r w:rsidR="00A45B70">
        <w:rPr>
          <w:rFonts w:eastAsia="Calibri" w:cs="Times New Roman"/>
          <w:szCs w:val="24"/>
        </w:rPr>
        <w:t>This study, however, ha</w:t>
      </w:r>
      <w:r w:rsidR="00082B1F">
        <w:rPr>
          <w:rFonts w:eastAsia="Calibri" w:cs="Times New Roman"/>
          <w:szCs w:val="24"/>
        </w:rPr>
        <w:t>s</w:t>
      </w:r>
      <w:r w:rsidR="00A45B70">
        <w:rPr>
          <w:rFonts w:eastAsia="Calibri" w:cs="Times New Roman"/>
          <w:szCs w:val="24"/>
        </w:rPr>
        <w:t xml:space="preserve"> not been replicated</w:t>
      </w:r>
      <w:r w:rsidR="00A10DA8">
        <w:rPr>
          <w:rFonts w:eastAsia="Calibri" w:cs="Times New Roman"/>
          <w:szCs w:val="24"/>
        </w:rPr>
        <w:t>, and o</w:t>
      </w:r>
      <w:r w:rsidR="00971465">
        <w:rPr>
          <w:rFonts w:eastAsia="Calibri" w:cs="Times New Roman"/>
          <w:szCs w:val="24"/>
        </w:rPr>
        <w:t xml:space="preserve">ne large, multi-site outcome study </w:t>
      </w:r>
      <w:r w:rsidR="00971465" w:rsidRPr="00672A59">
        <w:rPr>
          <w:rFonts w:eastAsia="Calibri" w:cs="Times New Roman"/>
          <w:szCs w:val="24"/>
        </w:rPr>
        <w:t>found no treatment effects based on personality types</w:t>
      </w:r>
      <w:r w:rsidR="00971465">
        <w:rPr>
          <w:rFonts w:eastAsia="Calibri" w:cs="Times New Roman"/>
          <w:szCs w:val="24"/>
        </w:rPr>
        <w:t xml:space="preserve"> (</w:t>
      </w:r>
      <w:proofErr w:type="spellStart"/>
      <w:r w:rsidR="00971465">
        <w:rPr>
          <w:rFonts w:eastAsia="Calibri" w:cs="Times New Roman"/>
          <w:szCs w:val="24"/>
        </w:rPr>
        <w:t>Gondolf</w:t>
      </w:r>
      <w:proofErr w:type="spellEnd"/>
      <w:r w:rsidR="00971465">
        <w:rPr>
          <w:rFonts w:eastAsia="Calibri" w:cs="Times New Roman"/>
          <w:szCs w:val="24"/>
        </w:rPr>
        <w:t xml:space="preserve">, 2012). </w:t>
      </w:r>
      <w:r w:rsidR="00621852">
        <w:rPr>
          <w:rFonts w:eastAsia="Calibri" w:cs="Times New Roman"/>
          <w:szCs w:val="24"/>
        </w:rPr>
        <w:t xml:space="preserve">For men </w:t>
      </w:r>
      <w:r w:rsidR="0054695B">
        <w:rPr>
          <w:rFonts w:eastAsia="Calibri" w:cs="Times New Roman"/>
          <w:szCs w:val="24"/>
        </w:rPr>
        <w:t xml:space="preserve">with </w:t>
      </w:r>
      <w:r w:rsidR="007C7F0F">
        <w:rPr>
          <w:rFonts w:eastAsia="Calibri" w:cs="Times New Roman"/>
          <w:szCs w:val="24"/>
        </w:rPr>
        <w:t xml:space="preserve">PTSD, </w:t>
      </w:r>
      <w:r w:rsidR="0054695B">
        <w:rPr>
          <w:rFonts w:eastAsia="Calibri" w:cs="Times New Roman"/>
          <w:szCs w:val="24"/>
        </w:rPr>
        <w:t xml:space="preserve">trauma models have shown </w:t>
      </w:r>
      <w:r w:rsidR="007C7F0F">
        <w:rPr>
          <w:rFonts w:eastAsia="Calibri" w:cs="Times New Roman"/>
          <w:szCs w:val="24"/>
        </w:rPr>
        <w:t xml:space="preserve">promise </w:t>
      </w:r>
      <w:r w:rsidR="00892A2D">
        <w:rPr>
          <w:rFonts w:eastAsia="Calibri" w:cs="Times New Roman"/>
          <w:szCs w:val="24"/>
        </w:rPr>
        <w:t>(</w:t>
      </w:r>
      <w:proofErr w:type="spellStart"/>
      <w:r w:rsidR="00082B1F" w:rsidRPr="00A940F9">
        <w:rPr>
          <w:rFonts w:eastAsia="Calibri" w:cs="Times New Roman"/>
          <w:szCs w:val="24"/>
        </w:rPr>
        <w:t>Stosny</w:t>
      </w:r>
      <w:proofErr w:type="spellEnd"/>
      <w:r w:rsidR="00082B1F" w:rsidRPr="00A940F9">
        <w:rPr>
          <w:rFonts w:eastAsia="Calibri" w:cs="Times New Roman"/>
          <w:szCs w:val="24"/>
        </w:rPr>
        <w:t>, 2004; Taft</w:t>
      </w:r>
      <w:r w:rsidR="00051153">
        <w:rPr>
          <w:rFonts w:eastAsia="Calibri" w:cs="Times New Roman"/>
          <w:szCs w:val="24"/>
        </w:rPr>
        <w:t>, Creech, Gallagher, Macdonald, Murphy, &amp; Monson, 2016</w:t>
      </w:r>
      <w:r w:rsidR="00082B1F" w:rsidRPr="00A940F9">
        <w:rPr>
          <w:rFonts w:eastAsia="Calibri" w:cs="Times New Roman"/>
          <w:szCs w:val="24"/>
        </w:rPr>
        <w:t>)</w:t>
      </w:r>
      <w:r w:rsidR="00A10DA8">
        <w:rPr>
          <w:rFonts w:eastAsia="Calibri" w:cs="Times New Roman"/>
          <w:szCs w:val="24"/>
        </w:rPr>
        <w:t>.</w:t>
      </w:r>
      <w:r w:rsidR="0047666E">
        <w:rPr>
          <w:rFonts w:eastAsia="Calibri" w:cs="Times New Roman"/>
          <w:szCs w:val="24"/>
        </w:rPr>
        <w:t xml:space="preserve"> </w:t>
      </w:r>
      <w:r w:rsidR="007C7F0F">
        <w:rPr>
          <w:rFonts w:eastAsia="Calibri" w:cs="Times New Roman"/>
          <w:szCs w:val="24"/>
        </w:rPr>
        <w:t>There is evidence that s</w:t>
      </w:r>
      <w:r w:rsidR="00082B1F" w:rsidRPr="00A940F9">
        <w:rPr>
          <w:rFonts w:eastAsia="Calibri" w:cs="Times New Roman"/>
          <w:szCs w:val="24"/>
        </w:rPr>
        <w:t xml:space="preserve">ubstance abuse history predicts less </w:t>
      </w:r>
      <w:r w:rsidR="007C7F0F">
        <w:rPr>
          <w:rFonts w:eastAsia="Calibri" w:cs="Times New Roman"/>
          <w:szCs w:val="24"/>
        </w:rPr>
        <w:t xml:space="preserve">client </w:t>
      </w:r>
      <w:r w:rsidR="00082B1F" w:rsidRPr="00A940F9">
        <w:rPr>
          <w:rFonts w:eastAsia="Calibri" w:cs="Times New Roman"/>
          <w:szCs w:val="24"/>
        </w:rPr>
        <w:t>engagement</w:t>
      </w:r>
      <w:r w:rsidR="007C7F0F">
        <w:rPr>
          <w:rFonts w:eastAsia="Calibri" w:cs="Times New Roman"/>
          <w:szCs w:val="24"/>
        </w:rPr>
        <w:t xml:space="preserve"> and higher</w:t>
      </w:r>
      <w:r w:rsidR="00082B1F" w:rsidRPr="00A940F9">
        <w:rPr>
          <w:rFonts w:eastAsia="Calibri" w:cs="Times New Roman"/>
          <w:szCs w:val="24"/>
        </w:rPr>
        <w:t xml:space="preserve"> drop-out</w:t>
      </w:r>
      <w:r w:rsidR="007C7F0F">
        <w:rPr>
          <w:rFonts w:eastAsia="Calibri" w:cs="Times New Roman"/>
          <w:szCs w:val="24"/>
        </w:rPr>
        <w:t xml:space="preserve"> rates (</w:t>
      </w:r>
      <w:r w:rsidR="00082B1F" w:rsidRPr="00A940F9">
        <w:rPr>
          <w:rFonts w:eastAsia="Calibri" w:cs="Times New Roman"/>
          <w:szCs w:val="24"/>
        </w:rPr>
        <w:t>Ting</w:t>
      </w:r>
      <w:r w:rsidR="000362A4">
        <w:rPr>
          <w:rFonts w:eastAsia="Calibri" w:cs="Times New Roman"/>
          <w:szCs w:val="24"/>
        </w:rPr>
        <w:t xml:space="preserve">, Jordan-Green, Murphy, &amp; Pitts, </w:t>
      </w:r>
      <w:r w:rsidR="00082B1F" w:rsidRPr="00A940F9">
        <w:rPr>
          <w:rFonts w:eastAsia="Calibri" w:cs="Times New Roman"/>
          <w:szCs w:val="24"/>
        </w:rPr>
        <w:t>2009)</w:t>
      </w:r>
      <w:r w:rsidR="009B4E92">
        <w:rPr>
          <w:rFonts w:eastAsia="Calibri" w:cs="Times New Roman"/>
          <w:szCs w:val="24"/>
        </w:rPr>
        <w:t>.</w:t>
      </w:r>
      <w:r w:rsidR="007C7F0F">
        <w:rPr>
          <w:rFonts w:eastAsia="Calibri" w:cs="Times New Roman"/>
          <w:szCs w:val="24"/>
        </w:rPr>
        <w:t xml:space="preserve"> </w:t>
      </w:r>
      <w:r w:rsidR="009B4E92">
        <w:rPr>
          <w:rFonts w:eastAsia="Calibri" w:cs="Times New Roman"/>
          <w:szCs w:val="24"/>
        </w:rPr>
        <w:t>T</w:t>
      </w:r>
      <w:r w:rsidR="007C7F0F">
        <w:rPr>
          <w:rFonts w:eastAsia="Calibri" w:cs="Times New Roman"/>
          <w:szCs w:val="24"/>
        </w:rPr>
        <w:t xml:space="preserve">herefore, </w:t>
      </w:r>
      <w:r w:rsidR="00B55DE4">
        <w:rPr>
          <w:rFonts w:eastAsia="Calibri" w:cs="Times New Roman"/>
          <w:szCs w:val="24"/>
        </w:rPr>
        <w:t xml:space="preserve">it is not surprising </w:t>
      </w:r>
      <w:r w:rsidR="007C7F0F">
        <w:rPr>
          <w:rFonts w:eastAsia="Calibri" w:cs="Times New Roman"/>
          <w:szCs w:val="24"/>
        </w:rPr>
        <w:t xml:space="preserve">that one </w:t>
      </w:r>
      <w:r w:rsidR="008A40FF">
        <w:rPr>
          <w:rFonts w:eastAsia="Calibri" w:cs="Times New Roman"/>
          <w:szCs w:val="24"/>
        </w:rPr>
        <w:t>RCT</w:t>
      </w:r>
      <w:r w:rsidR="007C7F0F">
        <w:rPr>
          <w:rFonts w:eastAsia="Calibri" w:cs="Times New Roman"/>
          <w:szCs w:val="24"/>
        </w:rPr>
        <w:t xml:space="preserve"> study found a substance abuse focus group to be </w:t>
      </w:r>
      <w:r w:rsidR="00B55DE4">
        <w:rPr>
          <w:rFonts w:eastAsia="Calibri" w:cs="Times New Roman"/>
          <w:szCs w:val="24"/>
        </w:rPr>
        <w:t xml:space="preserve">significantly </w:t>
      </w:r>
      <w:r w:rsidR="007C7F0F">
        <w:rPr>
          <w:rFonts w:eastAsia="Calibri" w:cs="Times New Roman"/>
          <w:szCs w:val="24"/>
        </w:rPr>
        <w:t xml:space="preserve">more effective than a traditional curriculum for partner-violent men with a history of chemical dependency </w:t>
      </w:r>
      <w:r w:rsidR="00082B1F" w:rsidRPr="00A940F9">
        <w:rPr>
          <w:rFonts w:eastAsia="Calibri" w:cs="Times New Roman"/>
          <w:szCs w:val="24"/>
        </w:rPr>
        <w:t>(Dunford</w:t>
      </w:r>
      <w:r w:rsidR="00051153">
        <w:rPr>
          <w:rFonts w:eastAsia="Calibri" w:cs="Times New Roman"/>
          <w:szCs w:val="24"/>
        </w:rPr>
        <w:t>, 2000</w:t>
      </w:r>
      <w:r w:rsidR="00971465">
        <w:rPr>
          <w:rFonts w:eastAsia="Calibri" w:cs="Times New Roman"/>
          <w:szCs w:val="24"/>
        </w:rPr>
        <w:t>).</w:t>
      </w:r>
    </w:p>
    <w:p w14:paraId="4C8E7F1A" w14:textId="4540AF33" w:rsidR="00350303" w:rsidRDefault="00672A59" w:rsidP="000F49F9">
      <w:pPr>
        <w:spacing w:line="480" w:lineRule="auto"/>
        <w:ind w:firstLine="720"/>
        <w:rPr>
          <w:rFonts w:eastAsia="Calibri" w:cs="Times New Roman"/>
          <w:szCs w:val="24"/>
        </w:rPr>
      </w:pPr>
      <w:r w:rsidRPr="00672A59">
        <w:rPr>
          <w:rFonts w:eastAsia="Calibri" w:cs="Times New Roman"/>
          <w:szCs w:val="24"/>
        </w:rPr>
        <w:t>Eckhardt</w:t>
      </w:r>
      <w:r w:rsidR="000362A4" w:rsidRPr="00051153">
        <w:rPr>
          <w:rFonts w:eastAsia="Calibri" w:cs="Times New Roman"/>
          <w:szCs w:val="24"/>
        </w:rPr>
        <w:t xml:space="preserve">, </w:t>
      </w:r>
      <w:r w:rsidR="00476AF9">
        <w:rPr>
          <w:rFonts w:eastAsia="Calibri" w:cs="Times New Roman"/>
          <w:szCs w:val="24"/>
        </w:rPr>
        <w:t xml:space="preserve">et al. </w:t>
      </w:r>
      <w:r w:rsidR="00522DC7">
        <w:rPr>
          <w:rFonts w:eastAsia="Calibri" w:cs="Times New Roman"/>
          <w:szCs w:val="24"/>
        </w:rPr>
        <w:t>(</w:t>
      </w:r>
      <w:r w:rsidR="000362A4" w:rsidRPr="00051153">
        <w:rPr>
          <w:rFonts w:eastAsia="Calibri" w:cs="Times New Roman"/>
          <w:szCs w:val="24"/>
        </w:rPr>
        <w:t>2008</w:t>
      </w:r>
      <w:r w:rsidR="00522DC7">
        <w:rPr>
          <w:rFonts w:eastAsia="Calibri" w:cs="Times New Roman"/>
          <w:szCs w:val="24"/>
        </w:rPr>
        <w:t>)</w:t>
      </w:r>
      <w:r w:rsidRPr="00672A59">
        <w:rPr>
          <w:rFonts w:eastAsia="Calibri" w:cs="Times New Roman"/>
          <w:szCs w:val="24"/>
        </w:rPr>
        <w:t xml:space="preserve"> </w:t>
      </w:r>
      <w:r w:rsidR="004855FA">
        <w:rPr>
          <w:rFonts w:eastAsia="Calibri" w:cs="Times New Roman"/>
          <w:szCs w:val="24"/>
        </w:rPr>
        <w:t xml:space="preserve">examined group drop-out and recidivism rates in a sample of </w:t>
      </w:r>
      <w:r w:rsidRPr="00672A59">
        <w:rPr>
          <w:rFonts w:eastAsia="Calibri" w:cs="Times New Roman"/>
          <w:szCs w:val="24"/>
        </w:rPr>
        <w:t>199</w:t>
      </w:r>
      <w:r w:rsidR="004855FA">
        <w:rPr>
          <w:rFonts w:eastAsia="Calibri" w:cs="Times New Roman"/>
          <w:szCs w:val="24"/>
        </w:rPr>
        <w:t xml:space="preserve"> male offenders and looked for possible correlations to offender type based on </w:t>
      </w:r>
      <w:proofErr w:type="spellStart"/>
      <w:r w:rsidR="00A45B70">
        <w:rPr>
          <w:rFonts w:eastAsia="Calibri" w:cs="Times New Roman"/>
          <w:szCs w:val="24"/>
        </w:rPr>
        <w:t>Holtzworth</w:t>
      </w:r>
      <w:proofErr w:type="spellEnd"/>
      <w:r w:rsidR="00A45B70">
        <w:rPr>
          <w:rFonts w:eastAsia="Calibri" w:cs="Times New Roman"/>
          <w:szCs w:val="24"/>
        </w:rPr>
        <w:t>-Munroe and Stuart’s (1994) typology</w:t>
      </w:r>
      <w:r w:rsidR="004855FA">
        <w:rPr>
          <w:rFonts w:eastAsia="Calibri" w:cs="Times New Roman"/>
          <w:szCs w:val="24"/>
        </w:rPr>
        <w:t xml:space="preserve">, as well as client willingness to take responsibility based </w:t>
      </w:r>
      <w:r w:rsidR="004855FA">
        <w:rPr>
          <w:rFonts w:eastAsia="Calibri" w:cs="Times New Roman"/>
          <w:szCs w:val="24"/>
        </w:rPr>
        <w:lastRenderedPageBreak/>
        <w:t>on Stages-of-Change theory (</w:t>
      </w:r>
      <w:r w:rsidR="000362A4" w:rsidRPr="000362A4">
        <w:rPr>
          <w:rFonts w:eastAsia="Times New Roman" w:cs="Times New Roman"/>
          <w:szCs w:val="24"/>
        </w:rPr>
        <w:t>Prochaska, DiClemente, &amp; Norcross, 1992</w:t>
      </w:r>
      <w:r w:rsidR="000362A4">
        <w:rPr>
          <w:rFonts w:eastAsia="Times New Roman" w:cs="Times New Roman"/>
          <w:szCs w:val="24"/>
        </w:rPr>
        <w:t>).</w:t>
      </w:r>
      <w:r w:rsidR="0047666E">
        <w:rPr>
          <w:rFonts w:eastAsia="Times New Roman" w:cs="Times New Roman"/>
          <w:szCs w:val="24"/>
        </w:rPr>
        <w:t xml:space="preserve"> </w:t>
      </w:r>
      <w:r w:rsidR="00522DC7">
        <w:rPr>
          <w:rFonts w:eastAsia="Calibri" w:cs="Times New Roman"/>
          <w:szCs w:val="24"/>
        </w:rPr>
        <w:t>“</w:t>
      </w:r>
      <w:r w:rsidR="00832809" w:rsidRPr="00672A59">
        <w:rPr>
          <w:rFonts w:eastAsia="Calibri" w:cs="Times New Roman"/>
          <w:szCs w:val="24"/>
        </w:rPr>
        <w:t>Family-Only</w:t>
      </w:r>
      <w:r w:rsidR="00522DC7">
        <w:rPr>
          <w:rFonts w:eastAsia="Calibri" w:cs="Times New Roman"/>
          <w:szCs w:val="24"/>
        </w:rPr>
        <w:t>”</w:t>
      </w:r>
      <w:r w:rsidR="00832809" w:rsidRPr="00672A59">
        <w:rPr>
          <w:rFonts w:eastAsia="Calibri" w:cs="Times New Roman"/>
          <w:szCs w:val="24"/>
        </w:rPr>
        <w:t xml:space="preserve"> </w:t>
      </w:r>
      <w:r w:rsidR="00E3399C">
        <w:rPr>
          <w:rFonts w:eastAsia="Calibri" w:cs="Times New Roman"/>
          <w:szCs w:val="24"/>
        </w:rPr>
        <w:t xml:space="preserve">offender </w:t>
      </w:r>
      <w:r w:rsidR="00832809" w:rsidRPr="00672A59">
        <w:rPr>
          <w:rFonts w:eastAsia="Calibri" w:cs="Times New Roman"/>
          <w:szCs w:val="24"/>
        </w:rPr>
        <w:t xml:space="preserve">subtypes </w:t>
      </w:r>
      <w:r w:rsidR="00F376E7">
        <w:rPr>
          <w:rFonts w:eastAsia="Calibri" w:cs="Times New Roman"/>
          <w:szCs w:val="24"/>
        </w:rPr>
        <w:t xml:space="preserve">were </w:t>
      </w:r>
      <w:r w:rsidR="00832809" w:rsidRPr="00672A59">
        <w:rPr>
          <w:rFonts w:eastAsia="Calibri" w:cs="Times New Roman"/>
          <w:szCs w:val="24"/>
        </w:rPr>
        <w:t xml:space="preserve">more likely to be in </w:t>
      </w:r>
      <w:r w:rsidR="00832809">
        <w:rPr>
          <w:rFonts w:eastAsia="Calibri" w:cs="Times New Roman"/>
          <w:szCs w:val="24"/>
        </w:rPr>
        <w:t xml:space="preserve">the </w:t>
      </w:r>
      <w:r w:rsidR="00832809" w:rsidRPr="00672A59">
        <w:rPr>
          <w:rFonts w:eastAsia="Calibri" w:cs="Times New Roman"/>
          <w:szCs w:val="24"/>
        </w:rPr>
        <w:t>pre-contemplation stage compared to more chronic, severe offenders (</w:t>
      </w:r>
      <w:r w:rsidR="004E55E1">
        <w:rPr>
          <w:rFonts w:eastAsia="Calibri" w:cs="Times New Roman"/>
          <w:szCs w:val="24"/>
        </w:rPr>
        <w:t>e.g.,</w:t>
      </w:r>
      <w:r w:rsidR="00832809" w:rsidRPr="00672A59">
        <w:rPr>
          <w:rFonts w:eastAsia="Calibri" w:cs="Times New Roman"/>
          <w:szCs w:val="24"/>
        </w:rPr>
        <w:t xml:space="preserve"> those with </w:t>
      </w:r>
      <w:r w:rsidR="00E3399C">
        <w:rPr>
          <w:rFonts w:eastAsia="Calibri" w:cs="Times New Roman"/>
          <w:szCs w:val="24"/>
        </w:rPr>
        <w:t>b</w:t>
      </w:r>
      <w:r w:rsidR="00832809" w:rsidRPr="00672A59">
        <w:rPr>
          <w:rFonts w:eastAsia="Calibri" w:cs="Times New Roman"/>
          <w:szCs w:val="24"/>
        </w:rPr>
        <w:t>orderline traits)</w:t>
      </w:r>
      <w:r w:rsidR="00E333A9">
        <w:rPr>
          <w:rFonts w:eastAsia="Calibri" w:cs="Times New Roman"/>
          <w:szCs w:val="24"/>
        </w:rPr>
        <w:t>.</w:t>
      </w:r>
      <w:r w:rsidR="0047666E">
        <w:rPr>
          <w:rFonts w:eastAsia="Calibri" w:cs="Times New Roman"/>
          <w:szCs w:val="24"/>
        </w:rPr>
        <w:t xml:space="preserve"> </w:t>
      </w:r>
      <w:r w:rsidR="00E333A9">
        <w:rPr>
          <w:rFonts w:eastAsia="Calibri" w:cs="Times New Roman"/>
          <w:szCs w:val="24"/>
        </w:rPr>
        <w:t xml:space="preserve">On the other hand, </w:t>
      </w:r>
      <w:r w:rsidR="00522DC7">
        <w:rPr>
          <w:rFonts w:eastAsia="Calibri" w:cs="Times New Roman"/>
          <w:szCs w:val="24"/>
        </w:rPr>
        <w:t>“</w:t>
      </w:r>
      <w:r w:rsidR="00E3399C">
        <w:rPr>
          <w:rFonts w:eastAsia="Calibri" w:cs="Times New Roman"/>
          <w:szCs w:val="24"/>
        </w:rPr>
        <w:t>f</w:t>
      </w:r>
      <w:r w:rsidR="004855FA">
        <w:rPr>
          <w:rFonts w:eastAsia="Calibri" w:cs="Times New Roman"/>
          <w:szCs w:val="24"/>
        </w:rPr>
        <w:t>a</w:t>
      </w:r>
      <w:r w:rsidRPr="00672A59">
        <w:rPr>
          <w:rFonts w:eastAsia="Calibri" w:cs="Times New Roman"/>
          <w:szCs w:val="24"/>
        </w:rPr>
        <w:t>mily</w:t>
      </w:r>
      <w:r w:rsidR="00522DC7">
        <w:rPr>
          <w:rFonts w:eastAsia="Calibri" w:cs="Times New Roman"/>
          <w:szCs w:val="24"/>
        </w:rPr>
        <w:t>-</w:t>
      </w:r>
      <w:r w:rsidR="00E3399C">
        <w:rPr>
          <w:rFonts w:eastAsia="Calibri" w:cs="Times New Roman"/>
          <w:szCs w:val="24"/>
        </w:rPr>
        <w:t>o</w:t>
      </w:r>
      <w:r w:rsidRPr="00672A59">
        <w:rPr>
          <w:rFonts w:eastAsia="Calibri" w:cs="Times New Roman"/>
          <w:szCs w:val="24"/>
        </w:rPr>
        <w:t>nly</w:t>
      </w:r>
      <w:r w:rsidR="00522DC7">
        <w:rPr>
          <w:rFonts w:eastAsia="Calibri" w:cs="Times New Roman"/>
          <w:szCs w:val="24"/>
        </w:rPr>
        <w:t>”</w:t>
      </w:r>
      <w:r w:rsidRPr="00672A59">
        <w:rPr>
          <w:rFonts w:eastAsia="Calibri" w:cs="Times New Roman"/>
          <w:szCs w:val="24"/>
        </w:rPr>
        <w:t xml:space="preserve"> men</w:t>
      </w:r>
      <w:r w:rsidR="004855FA">
        <w:rPr>
          <w:rFonts w:eastAsia="Calibri" w:cs="Times New Roman"/>
          <w:szCs w:val="24"/>
        </w:rPr>
        <w:t xml:space="preserve"> were less</w:t>
      </w:r>
      <w:r w:rsidRPr="00672A59">
        <w:rPr>
          <w:rFonts w:eastAsia="Calibri" w:cs="Times New Roman"/>
          <w:szCs w:val="24"/>
        </w:rPr>
        <w:t xml:space="preserve"> likely to drop out or recidivate compared</w:t>
      </w:r>
      <w:r w:rsidR="00971465">
        <w:rPr>
          <w:rFonts w:eastAsia="Calibri" w:cs="Times New Roman"/>
          <w:szCs w:val="24"/>
        </w:rPr>
        <w:t xml:space="preserve"> </w:t>
      </w:r>
      <w:r w:rsidRPr="00672A59">
        <w:rPr>
          <w:rFonts w:eastAsia="Calibri" w:cs="Times New Roman"/>
          <w:szCs w:val="24"/>
        </w:rPr>
        <w:t xml:space="preserve">to </w:t>
      </w:r>
      <w:r w:rsidR="004855FA">
        <w:rPr>
          <w:rFonts w:eastAsia="Calibri" w:cs="Times New Roman"/>
          <w:szCs w:val="24"/>
        </w:rPr>
        <w:t>men categorized as Bo</w:t>
      </w:r>
      <w:r w:rsidR="00832809">
        <w:rPr>
          <w:rFonts w:eastAsia="Calibri" w:cs="Times New Roman"/>
          <w:szCs w:val="24"/>
        </w:rPr>
        <w:t>r</w:t>
      </w:r>
      <w:r w:rsidR="004855FA">
        <w:rPr>
          <w:rFonts w:eastAsia="Calibri" w:cs="Times New Roman"/>
          <w:szCs w:val="24"/>
        </w:rPr>
        <w:t>derline</w:t>
      </w:r>
      <w:r w:rsidRPr="00672A59">
        <w:rPr>
          <w:rFonts w:eastAsia="Calibri" w:cs="Times New Roman"/>
          <w:szCs w:val="24"/>
        </w:rPr>
        <w:t xml:space="preserve"> </w:t>
      </w:r>
      <w:r w:rsidR="004855FA">
        <w:rPr>
          <w:rFonts w:eastAsia="Calibri" w:cs="Times New Roman"/>
          <w:szCs w:val="24"/>
        </w:rPr>
        <w:t xml:space="preserve">(BD) </w:t>
      </w:r>
      <w:r w:rsidRPr="00672A59">
        <w:rPr>
          <w:rFonts w:eastAsia="Calibri" w:cs="Times New Roman"/>
          <w:szCs w:val="24"/>
        </w:rPr>
        <w:t>and G</w:t>
      </w:r>
      <w:r w:rsidR="004855FA">
        <w:rPr>
          <w:rFonts w:eastAsia="Calibri" w:cs="Times New Roman"/>
          <w:szCs w:val="24"/>
        </w:rPr>
        <w:t>enerally-Violent/Antisocial</w:t>
      </w:r>
      <w:r w:rsidRPr="00672A59">
        <w:rPr>
          <w:rFonts w:eastAsia="Calibri" w:cs="Times New Roman"/>
          <w:szCs w:val="24"/>
        </w:rPr>
        <w:t>.</w:t>
      </w:r>
      <w:r w:rsidR="004855FA">
        <w:rPr>
          <w:rFonts w:eastAsia="Calibri" w:cs="Times New Roman"/>
          <w:szCs w:val="24"/>
        </w:rPr>
        <w:t xml:space="preserve"> </w:t>
      </w:r>
      <w:r w:rsidRPr="00672A59">
        <w:rPr>
          <w:rFonts w:eastAsia="Calibri" w:cs="Times New Roman"/>
          <w:szCs w:val="24"/>
        </w:rPr>
        <w:t xml:space="preserve">BD clients in </w:t>
      </w:r>
      <w:r w:rsidR="00832809">
        <w:rPr>
          <w:rFonts w:eastAsia="Calibri" w:cs="Times New Roman"/>
          <w:szCs w:val="24"/>
        </w:rPr>
        <w:t xml:space="preserve">the </w:t>
      </w:r>
      <w:r w:rsidRPr="00672A59">
        <w:rPr>
          <w:rFonts w:eastAsia="Calibri" w:cs="Times New Roman"/>
          <w:szCs w:val="24"/>
        </w:rPr>
        <w:t xml:space="preserve">preparation/action stage </w:t>
      </w:r>
      <w:r w:rsidR="00832809">
        <w:rPr>
          <w:rFonts w:eastAsia="Calibri" w:cs="Times New Roman"/>
          <w:szCs w:val="24"/>
        </w:rPr>
        <w:t xml:space="preserve">of motivation were the most likely to </w:t>
      </w:r>
      <w:r w:rsidRPr="00672A59">
        <w:rPr>
          <w:rFonts w:eastAsia="Calibri" w:cs="Times New Roman"/>
          <w:szCs w:val="24"/>
        </w:rPr>
        <w:t xml:space="preserve">drop out or recidivate </w:t>
      </w:r>
      <w:r w:rsidR="00350303">
        <w:rPr>
          <w:rFonts w:eastAsia="Calibri" w:cs="Times New Roman"/>
          <w:szCs w:val="24"/>
        </w:rPr>
        <w:t xml:space="preserve">probably </w:t>
      </w:r>
      <w:r w:rsidRPr="00672A59">
        <w:rPr>
          <w:rFonts w:eastAsia="Calibri" w:cs="Times New Roman"/>
          <w:szCs w:val="24"/>
        </w:rPr>
        <w:t>because of poor impulse control, shame, and other factors needing clinical attention.</w:t>
      </w:r>
      <w:r w:rsidR="0047666E">
        <w:rPr>
          <w:rFonts w:eastAsia="Calibri" w:cs="Times New Roman"/>
          <w:szCs w:val="24"/>
        </w:rPr>
        <w:t xml:space="preserve"> </w:t>
      </w:r>
    </w:p>
    <w:p w14:paraId="11AEDBFE" w14:textId="6786722F" w:rsidR="00D57EC7" w:rsidRPr="00672A59" w:rsidRDefault="00F376E7" w:rsidP="000F49F9">
      <w:pPr>
        <w:spacing w:line="480" w:lineRule="auto"/>
        <w:ind w:firstLine="720"/>
        <w:rPr>
          <w:rFonts w:eastAsia="Calibri" w:cs="Times New Roman"/>
          <w:szCs w:val="24"/>
        </w:rPr>
      </w:pPr>
      <w:r>
        <w:rPr>
          <w:rFonts w:eastAsia="Calibri" w:cs="Times New Roman"/>
          <w:szCs w:val="24"/>
        </w:rPr>
        <w:t xml:space="preserve">From an RNR standpoint, and the “common factors” research discussed in the next section, personality and motivation considerations should </w:t>
      </w:r>
      <w:r w:rsidR="0059664A">
        <w:rPr>
          <w:rFonts w:eastAsia="Calibri" w:cs="Times New Roman"/>
          <w:szCs w:val="24"/>
        </w:rPr>
        <w:t xml:space="preserve">always </w:t>
      </w:r>
      <w:r>
        <w:rPr>
          <w:rFonts w:eastAsia="Calibri" w:cs="Times New Roman"/>
          <w:szCs w:val="24"/>
        </w:rPr>
        <w:t xml:space="preserve">inform how clinicians/facilitators </w:t>
      </w:r>
      <w:r w:rsidR="00D57EC7">
        <w:rPr>
          <w:rFonts w:eastAsia="Calibri" w:cs="Times New Roman"/>
          <w:szCs w:val="24"/>
        </w:rPr>
        <w:t xml:space="preserve">can </w:t>
      </w:r>
      <w:r w:rsidR="0059664A">
        <w:rPr>
          <w:rFonts w:eastAsia="Calibri" w:cs="Times New Roman"/>
          <w:szCs w:val="24"/>
        </w:rPr>
        <w:t>create a working alliance with each client</w:t>
      </w:r>
      <w:r w:rsidR="00F32BC0">
        <w:rPr>
          <w:rFonts w:eastAsia="Calibri" w:cs="Times New Roman"/>
          <w:szCs w:val="24"/>
        </w:rPr>
        <w:t xml:space="preserve"> </w:t>
      </w:r>
      <w:r w:rsidR="0059664A">
        <w:rPr>
          <w:rFonts w:eastAsia="Calibri" w:cs="Times New Roman"/>
          <w:szCs w:val="24"/>
        </w:rPr>
        <w:t>and maintain a productive group environment.</w:t>
      </w:r>
      <w:r w:rsidR="0047666E">
        <w:rPr>
          <w:rFonts w:eastAsia="Calibri" w:cs="Times New Roman"/>
          <w:szCs w:val="24"/>
        </w:rPr>
        <w:t xml:space="preserve"> </w:t>
      </w:r>
      <w:r w:rsidR="0059664A">
        <w:rPr>
          <w:rFonts w:eastAsia="Calibri" w:cs="Times New Roman"/>
          <w:szCs w:val="24"/>
        </w:rPr>
        <w:t xml:space="preserve">To what extent </w:t>
      </w:r>
      <w:r w:rsidR="002A3B3C">
        <w:rPr>
          <w:rFonts w:eastAsia="Calibri" w:cs="Times New Roman"/>
          <w:szCs w:val="24"/>
        </w:rPr>
        <w:t>individuals</w:t>
      </w:r>
      <w:r w:rsidR="0059664A">
        <w:rPr>
          <w:rFonts w:eastAsia="Calibri" w:cs="Times New Roman"/>
          <w:szCs w:val="24"/>
        </w:rPr>
        <w:t xml:space="preserve"> should be assigned to separate programs</w:t>
      </w:r>
      <w:r w:rsidR="00585DAE">
        <w:rPr>
          <w:rFonts w:eastAsia="Calibri" w:cs="Times New Roman"/>
          <w:szCs w:val="24"/>
        </w:rPr>
        <w:t xml:space="preserve"> based on typology findings </w:t>
      </w:r>
      <w:r w:rsidR="002A3B3C">
        <w:rPr>
          <w:rFonts w:eastAsia="Calibri" w:cs="Times New Roman"/>
          <w:szCs w:val="24"/>
        </w:rPr>
        <w:t xml:space="preserve">has not yet been determined. </w:t>
      </w:r>
      <w:r w:rsidR="00B92D12">
        <w:rPr>
          <w:rFonts w:eastAsia="Calibri" w:cs="Times New Roman"/>
          <w:szCs w:val="24"/>
        </w:rPr>
        <w:t xml:space="preserve">Until further research is conducted, </w:t>
      </w:r>
      <w:r w:rsidR="002A3B3C">
        <w:rPr>
          <w:rFonts w:eastAsia="Calibri" w:cs="Times New Roman"/>
          <w:szCs w:val="24"/>
        </w:rPr>
        <w:t xml:space="preserve">there is greater support for homogeneous groups </w:t>
      </w:r>
      <w:r w:rsidR="00B92D12">
        <w:rPr>
          <w:rFonts w:eastAsia="Calibri" w:cs="Times New Roman"/>
          <w:szCs w:val="24"/>
        </w:rPr>
        <w:t xml:space="preserve">based on general risk </w:t>
      </w:r>
      <w:r w:rsidR="009F4749">
        <w:rPr>
          <w:rFonts w:eastAsia="Calibri" w:cs="Times New Roman"/>
          <w:szCs w:val="24"/>
        </w:rPr>
        <w:t>categories</w:t>
      </w:r>
      <w:r w:rsidR="002A3B3C">
        <w:rPr>
          <w:rFonts w:eastAsia="Calibri" w:cs="Times New Roman"/>
          <w:szCs w:val="24"/>
        </w:rPr>
        <w:t xml:space="preserve"> </w:t>
      </w:r>
      <w:r w:rsidR="00522DC7">
        <w:rPr>
          <w:rFonts w:eastAsia="Calibri" w:cs="Times New Roman"/>
          <w:szCs w:val="24"/>
        </w:rPr>
        <w:t>(</w:t>
      </w:r>
      <w:r w:rsidR="004E55E1">
        <w:rPr>
          <w:rFonts w:eastAsia="Calibri" w:cs="Times New Roman"/>
          <w:szCs w:val="24"/>
        </w:rPr>
        <w:t>e.g.,</w:t>
      </w:r>
      <w:r w:rsidR="002A3B3C">
        <w:rPr>
          <w:rFonts w:eastAsia="Calibri" w:cs="Times New Roman"/>
          <w:szCs w:val="24"/>
        </w:rPr>
        <w:t xml:space="preserve"> </w:t>
      </w:r>
      <w:r w:rsidR="00EA797C">
        <w:rPr>
          <w:rFonts w:eastAsia="Calibri" w:cs="Times New Roman"/>
          <w:szCs w:val="24"/>
        </w:rPr>
        <w:t>low risk</w:t>
      </w:r>
      <w:r w:rsidR="002A3B3C">
        <w:rPr>
          <w:rFonts w:eastAsia="Calibri" w:cs="Times New Roman"/>
          <w:szCs w:val="24"/>
        </w:rPr>
        <w:t xml:space="preserve"> versus high-risk</w:t>
      </w:r>
      <w:r w:rsidR="00E86F4B">
        <w:rPr>
          <w:rFonts w:eastAsia="Calibri" w:cs="Times New Roman"/>
          <w:szCs w:val="24"/>
        </w:rPr>
        <w:t xml:space="preserve">; </w:t>
      </w:r>
      <w:r w:rsidR="002A3B3C" w:rsidRPr="00672A59">
        <w:rPr>
          <w:rFonts w:eastAsia="Calibri" w:cs="Times New Roman"/>
          <w:szCs w:val="24"/>
        </w:rPr>
        <w:t>Babcock et al., 201</w:t>
      </w:r>
      <w:r w:rsidR="000D5592">
        <w:rPr>
          <w:rFonts w:eastAsia="Calibri" w:cs="Times New Roman"/>
          <w:szCs w:val="24"/>
        </w:rPr>
        <w:t>6</w:t>
      </w:r>
      <w:r w:rsidR="002A3B3C" w:rsidRPr="00672A59">
        <w:rPr>
          <w:rFonts w:eastAsia="Calibri" w:cs="Times New Roman"/>
          <w:szCs w:val="24"/>
        </w:rPr>
        <w:t xml:space="preserve">; </w:t>
      </w:r>
      <w:proofErr w:type="spellStart"/>
      <w:r w:rsidR="002A3B3C" w:rsidRPr="00672A59">
        <w:rPr>
          <w:rFonts w:eastAsia="Calibri" w:cs="Times New Roman"/>
          <w:szCs w:val="24"/>
        </w:rPr>
        <w:t>Gondolf</w:t>
      </w:r>
      <w:proofErr w:type="spellEnd"/>
      <w:r w:rsidR="002A3B3C" w:rsidRPr="00672A59">
        <w:rPr>
          <w:rFonts w:eastAsia="Calibri" w:cs="Times New Roman"/>
          <w:szCs w:val="24"/>
        </w:rPr>
        <w:t>, 2012)</w:t>
      </w:r>
      <w:r w:rsidR="00D57EC7">
        <w:rPr>
          <w:rFonts w:eastAsia="Calibri" w:cs="Times New Roman"/>
          <w:szCs w:val="24"/>
        </w:rPr>
        <w:t>.</w:t>
      </w:r>
      <w:r w:rsidR="0047666E">
        <w:rPr>
          <w:rFonts w:eastAsia="Calibri" w:cs="Times New Roman"/>
          <w:szCs w:val="24"/>
        </w:rPr>
        <w:t xml:space="preserve"> </w:t>
      </w:r>
      <w:r w:rsidR="00D57EC7">
        <w:rPr>
          <w:rFonts w:eastAsia="Calibri" w:cs="Times New Roman"/>
          <w:szCs w:val="24"/>
        </w:rPr>
        <w:t xml:space="preserve">According to </w:t>
      </w:r>
      <w:proofErr w:type="spellStart"/>
      <w:r w:rsidR="00D57EC7">
        <w:rPr>
          <w:rFonts w:eastAsia="Calibri" w:cs="Times New Roman"/>
          <w:szCs w:val="24"/>
        </w:rPr>
        <w:t>Gondolf</w:t>
      </w:r>
      <w:proofErr w:type="spellEnd"/>
      <w:r w:rsidR="00D57EC7">
        <w:rPr>
          <w:rFonts w:eastAsia="Calibri" w:cs="Times New Roman"/>
          <w:szCs w:val="24"/>
        </w:rPr>
        <w:t xml:space="preserve"> (2012):</w:t>
      </w:r>
    </w:p>
    <w:p w14:paraId="7C3A670D" w14:textId="6D727EB0" w:rsidR="00D57EC7" w:rsidRDefault="00D57EC7" w:rsidP="0028173C">
      <w:pPr>
        <w:spacing w:line="480" w:lineRule="auto"/>
        <w:ind w:left="720"/>
        <w:rPr>
          <w:rFonts w:eastAsia="Calibri" w:cs="Times New Roman"/>
          <w:szCs w:val="24"/>
        </w:rPr>
      </w:pPr>
      <w:r w:rsidRPr="00672A59">
        <w:rPr>
          <w:rFonts w:eastAsia="Calibri" w:cs="Times New Roman"/>
          <w:szCs w:val="24"/>
        </w:rPr>
        <w:t>The subgroup of repeatedly violent men doesn’t fit into a neat category.</w:t>
      </w:r>
      <w:r w:rsidR="0047666E">
        <w:rPr>
          <w:rFonts w:eastAsia="Calibri" w:cs="Times New Roman"/>
          <w:szCs w:val="24"/>
        </w:rPr>
        <w:t xml:space="preserve"> </w:t>
      </w:r>
      <w:r w:rsidRPr="00672A59">
        <w:rPr>
          <w:rFonts w:eastAsia="Calibri" w:cs="Times New Roman"/>
          <w:szCs w:val="24"/>
        </w:rPr>
        <w:t>They don’t match a distinct personality type</w:t>
      </w:r>
      <w:r w:rsidR="00F61F73">
        <w:rPr>
          <w:rFonts w:eastAsia="Calibri" w:cs="Times New Roman"/>
          <w:szCs w:val="24"/>
        </w:rPr>
        <w:t>;</w:t>
      </w:r>
      <w:r w:rsidRPr="00672A59">
        <w:rPr>
          <w:rFonts w:eastAsia="Calibri" w:cs="Times New Roman"/>
          <w:szCs w:val="24"/>
        </w:rPr>
        <w:t xml:space="preserve"> they aren’t predominantly psychopathic or crazed addicts.</w:t>
      </w:r>
      <w:r w:rsidR="0047666E">
        <w:rPr>
          <w:rFonts w:eastAsia="Calibri" w:cs="Times New Roman"/>
          <w:szCs w:val="24"/>
        </w:rPr>
        <w:t xml:space="preserve"> </w:t>
      </w:r>
      <w:r w:rsidRPr="00672A59">
        <w:rPr>
          <w:rFonts w:eastAsia="Calibri" w:cs="Times New Roman"/>
          <w:szCs w:val="24"/>
        </w:rPr>
        <w:t>Not surprisingly, these men are likely to have</w:t>
      </w:r>
      <w:r>
        <w:rPr>
          <w:rFonts w:eastAsia="Calibri" w:cs="Times New Roman"/>
          <w:szCs w:val="24"/>
        </w:rPr>
        <w:t xml:space="preserve"> </w:t>
      </w:r>
      <w:r w:rsidRPr="00672A59">
        <w:rPr>
          <w:rFonts w:eastAsia="Calibri" w:cs="Times New Roman"/>
          <w:szCs w:val="24"/>
        </w:rPr>
        <w:t xml:space="preserve">more violent and criminal pasts and show evidence of </w:t>
      </w:r>
      <w:r w:rsidRPr="00672A59">
        <w:rPr>
          <w:rFonts w:eastAsia="Calibri" w:cs="Times New Roman"/>
          <w:szCs w:val="24"/>
        </w:rPr>
        <w:tab/>
        <w:t xml:space="preserve">psychological problems </w:t>
      </w:r>
      <w:r w:rsidR="007B4CE7">
        <w:rPr>
          <w:rFonts w:eastAsia="Calibri" w:cs="Times New Roman"/>
          <w:szCs w:val="24"/>
        </w:rPr>
        <w:t>—</w:t>
      </w:r>
      <w:r w:rsidRPr="00672A59">
        <w:rPr>
          <w:rFonts w:eastAsia="Calibri" w:cs="Times New Roman"/>
          <w:szCs w:val="24"/>
        </w:rPr>
        <w:t xml:space="preserve"> but they do not have a distinguishing profile or profiles…One way to improve batterer program outcomes appears, therefore, to lie in enhancing our response to high risk men </w:t>
      </w:r>
      <w:r w:rsidR="007B4CE7">
        <w:rPr>
          <w:rFonts w:eastAsia="Calibri" w:cs="Times New Roman"/>
          <w:szCs w:val="24"/>
        </w:rPr>
        <w:t>—</w:t>
      </w:r>
      <w:r w:rsidRPr="00672A59">
        <w:rPr>
          <w:rFonts w:eastAsia="Calibri" w:cs="Times New Roman"/>
          <w:szCs w:val="24"/>
        </w:rPr>
        <w:t xml:space="preserve"> the men who</w:t>
      </w:r>
      <w:r>
        <w:rPr>
          <w:rFonts w:eastAsia="Calibri" w:cs="Times New Roman"/>
          <w:szCs w:val="24"/>
        </w:rPr>
        <w:t xml:space="preserve"> </w:t>
      </w:r>
      <w:r w:rsidRPr="00672A59">
        <w:rPr>
          <w:rFonts w:eastAsia="Calibri" w:cs="Times New Roman"/>
          <w:szCs w:val="24"/>
        </w:rPr>
        <w:t>are unresponsive to batterer programs regardless of approach</w:t>
      </w:r>
      <w:r w:rsidR="007B4CE7">
        <w:rPr>
          <w:rFonts w:eastAsia="Calibri" w:cs="Times New Roman"/>
          <w:szCs w:val="24"/>
        </w:rPr>
        <w:t>.</w:t>
      </w:r>
      <w:r w:rsidRPr="00672A59">
        <w:rPr>
          <w:rFonts w:eastAsia="Calibri" w:cs="Times New Roman"/>
          <w:szCs w:val="24"/>
        </w:rPr>
        <w:t xml:space="preserve"> (p. 170)</w:t>
      </w:r>
    </w:p>
    <w:p w14:paraId="67905E5F" w14:textId="5D8E127D" w:rsidR="00D57EC7" w:rsidRDefault="00A63C52" w:rsidP="000F49F9">
      <w:pPr>
        <w:spacing w:line="480" w:lineRule="auto"/>
        <w:ind w:firstLine="720"/>
        <w:rPr>
          <w:rFonts w:eastAsia="Calibri" w:cs="Times New Roman"/>
          <w:szCs w:val="24"/>
        </w:rPr>
      </w:pPr>
      <w:r>
        <w:rPr>
          <w:rFonts w:eastAsia="Calibri" w:cs="Times New Roman"/>
          <w:szCs w:val="24"/>
        </w:rPr>
        <w:t xml:space="preserve">It </w:t>
      </w:r>
      <w:r w:rsidR="00E333A9" w:rsidRPr="00A63C52">
        <w:rPr>
          <w:rFonts w:eastAsia="Calibri" w:cs="Times New Roman"/>
          <w:szCs w:val="24"/>
        </w:rPr>
        <w:t xml:space="preserve">has been long-established that </w:t>
      </w:r>
      <w:r w:rsidR="008A4E37">
        <w:rPr>
          <w:rFonts w:eastAsia="Calibri" w:cs="Times New Roman"/>
          <w:szCs w:val="24"/>
        </w:rPr>
        <w:t>many</w:t>
      </w:r>
      <w:r w:rsidR="00672A59" w:rsidRPr="00A63C52">
        <w:rPr>
          <w:rFonts w:eastAsia="Calibri" w:cs="Times New Roman"/>
          <w:szCs w:val="24"/>
        </w:rPr>
        <w:t xml:space="preserve"> offenders will not recidivate </w:t>
      </w:r>
      <w:r w:rsidR="00E05BCA">
        <w:rPr>
          <w:rFonts w:eastAsia="Calibri" w:cs="Times New Roman"/>
          <w:szCs w:val="24"/>
        </w:rPr>
        <w:t>wh</w:t>
      </w:r>
      <w:r w:rsidR="00E333A9" w:rsidRPr="00A63C52">
        <w:rPr>
          <w:rFonts w:eastAsia="Calibri" w:cs="Times New Roman"/>
          <w:szCs w:val="24"/>
        </w:rPr>
        <w:t>ether or not they complete a BIP</w:t>
      </w:r>
      <w:r w:rsidR="008A4E37">
        <w:rPr>
          <w:rFonts w:eastAsia="Calibri" w:cs="Times New Roman"/>
          <w:szCs w:val="24"/>
        </w:rPr>
        <w:t xml:space="preserve">, and </w:t>
      </w:r>
      <w:r w:rsidR="00672A59" w:rsidRPr="00A63C52">
        <w:rPr>
          <w:rFonts w:eastAsia="Calibri" w:cs="Times New Roman"/>
          <w:szCs w:val="24"/>
        </w:rPr>
        <w:t xml:space="preserve">most recidivism </w:t>
      </w:r>
      <w:r w:rsidR="00E333A9" w:rsidRPr="00A63C52">
        <w:rPr>
          <w:rFonts w:eastAsia="Calibri" w:cs="Times New Roman"/>
          <w:szCs w:val="24"/>
        </w:rPr>
        <w:t xml:space="preserve">is </w:t>
      </w:r>
      <w:r w:rsidR="00672A59" w:rsidRPr="00A63C52">
        <w:rPr>
          <w:rFonts w:eastAsia="Calibri" w:cs="Times New Roman"/>
          <w:szCs w:val="24"/>
        </w:rPr>
        <w:t xml:space="preserve">perpetrated by </w:t>
      </w:r>
      <w:r w:rsidR="00E333A9" w:rsidRPr="00A63C52">
        <w:rPr>
          <w:rFonts w:eastAsia="Calibri" w:cs="Times New Roman"/>
          <w:szCs w:val="24"/>
        </w:rPr>
        <w:t xml:space="preserve">a </w:t>
      </w:r>
      <w:r w:rsidR="00672A59" w:rsidRPr="00A63C52">
        <w:rPr>
          <w:rFonts w:eastAsia="Calibri" w:cs="Times New Roman"/>
          <w:szCs w:val="24"/>
        </w:rPr>
        <w:t xml:space="preserve">small number of </w:t>
      </w:r>
      <w:proofErr w:type="gramStart"/>
      <w:r w:rsidR="00672A59" w:rsidRPr="00A63C52">
        <w:rPr>
          <w:rFonts w:eastAsia="Calibri" w:cs="Times New Roman"/>
          <w:szCs w:val="24"/>
        </w:rPr>
        <w:t>repeat</w:t>
      </w:r>
      <w:proofErr w:type="gramEnd"/>
      <w:r w:rsidR="00672A59" w:rsidRPr="00A63C52">
        <w:rPr>
          <w:rFonts w:eastAsia="Calibri" w:cs="Times New Roman"/>
          <w:szCs w:val="24"/>
        </w:rPr>
        <w:t xml:space="preserve">, high-risk </w:t>
      </w:r>
      <w:r w:rsidR="00672A59" w:rsidRPr="00A63C52">
        <w:rPr>
          <w:rFonts w:eastAsia="Calibri" w:cs="Times New Roman"/>
          <w:szCs w:val="24"/>
        </w:rPr>
        <w:lastRenderedPageBreak/>
        <w:t>offenders (Maxwell</w:t>
      </w:r>
      <w:r w:rsidR="000362A4">
        <w:rPr>
          <w:rFonts w:eastAsia="Calibri" w:cs="Times New Roman"/>
          <w:szCs w:val="24"/>
        </w:rPr>
        <w:t xml:space="preserve">, Garner, &amp; Fagan, </w:t>
      </w:r>
      <w:r w:rsidR="00672A59" w:rsidRPr="00A63C52">
        <w:rPr>
          <w:rFonts w:eastAsia="Calibri" w:cs="Times New Roman"/>
          <w:szCs w:val="24"/>
        </w:rPr>
        <w:t>2001)</w:t>
      </w:r>
      <w:r w:rsidR="00E333A9" w:rsidRPr="00A63C52">
        <w:rPr>
          <w:rFonts w:eastAsia="Calibri" w:cs="Times New Roman"/>
          <w:szCs w:val="24"/>
        </w:rPr>
        <w:t>.</w:t>
      </w:r>
      <w:r w:rsidR="0047666E">
        <w:rPr>
          <w:rFonts w:eastAsia="Calibri" w:cs="Times New Roman"/>
          <w:szCs w:val="24"/>
        </w:rPr>
        <w:t xml:space="preserve"> </w:t>
      </w:r>
      <w:r w:rsidR="00AE4B9C">
        <w:rPr>
          <w:rFonts w:eastAsia="Calibri" w:cs="Times New Roman"/>
          <w:szCs w:val="24"/>
        </w:rPr>
        <w:t>Generally speaking, h</w:t>
      </w:r>
      <w:r>
        <w:rPr>
          <w:rFonts w:eastAsia="Calibri" w:cs="Times New Roman"/>
          <w:szCs w:val="24"/>
        </w:rPr>
        <w:t>igh</w:t>
      </w:r>
      <w:r w:rsidR="008A4E37">
        <w:rPr>
          <w:rFonts w:eastAsia="Calibri" w:cs="Times New Roman"/>
          <w:szCs w:val="24"/>
        </w:rPr>
        <w:t>-r</w:t>
      </w:r>
      <w:r>
        <w:rPr>
          <w:rFonts w:eastAsia="Calibri" w:cs="Times New Roman"/>
          <w:szCs w:val="24"/>
        </w:rPr>
        <w:t>isk offenders share certain</w:t>
      </w:r>
      <w:r w:rsidR="00AE4B9C">
        <w:rPr>
          <w:rFonts w:eastAsia="Calibri" w:cs="Times New Roman"/>
          <w:szCs w:val="24"/>
        </w:rPr>
        <w:t xml:space="preserve"> similar</w:t>
      </w:r>
      <w:r>
        <w:rPr>
          <w:rFonts w:eastAsia="Calibri" w:cs="Times New Roman"/>
          <w:szCs w:val="24"/>
        </w:rPr>
        <w:t xml:space="preserve"> characteristics.</w:t>
      </w:r>
      <w:r w:rsidR="0047666E">
        <w:rPr>
          <w:rFonts w:eastAsia="Calibri" w:cs="Times New Roman"/>
          <w:szCs w:val="24"/>
        </w:rPr>
        <w:t xml:space="preserve"> </w:t>
      </w:r>
      <w:r>
        <w:rPr>
          <w:rFonts w:eastAsia="Calibri" w:cs="Times New Roman"/>
          <w:szCs w:val="24"/>
        </w:rPr>
        <w:t>For example, b</w:t>
      </w:r>
      <w:r w:rsidR="00E333A9" w:rsidRPr="00A63C52">
        <w:rPr>
          <w:rFonts w:eastAsia="Calibri" w:cs="Times New Roman"/>
          <w:szCs w:val="24"/>
        </w:rPr>
        <w:t xml:space="preserve">ased on arrest reports, </w:t>
      </w:r>
      <w:r w:rsidR="008A4E37">
        <w:rPr>
          <w:rFonts w:eastAsia="Calibri" w:cs="Times New Roman"/>
          <w:szCs w:val="24"/>
        </w:rPr>
        <w:t>a</w:t>
      </w:r>
      <w:r w:rsidR="000362A4">
        <w:rPr>
          <w:rFonts w:eastAsia="Calibri" w:cs="Times New Roman"/>
          <w:szCs w:val="24"/>
        </w:rPr>
        <w:t xml:space="preserve"> </w:t>
      </w:r>
      <w:r w:rsidR="00E333A9" w:rsidRPr="00A63C52">
        <w:rPr>
          <w:rFonts w:eastAsia="Calibri" w:cs="Times New Roman"/>
          <w:szCs w:val="24"/>
        </w:rPr>
        <w:t xml:space="preserve">California study </w:t>
      </w:r>
      <w:r w:rsidR="000362A4">
        <w:rPr>
          <w:rFonts w:eastAsia="Calibri" w:cs="Times New Roman"/>
          <w:szCs w:val="24"/>
        </w:rPr>
        <w:t>(MacLeod, Pi, Smith, &amp; Rose-Goodwin, 2008)</w:t>
      </w:r>
      <w:r w:rsidR="00965316">
        <w:rPr>
          <w:rFonts w:eastAsia="Calibri" w:cs="Times New Roman"/>
          <w:szCs w:val="24"/>
        </w:rPr>
        <w:t xml:space="preserve"> f</w:t>
      </w:r>
      <w:r w:rsidR="00E333A9" w:rsidRPr="00A63C52">
        <w:rPr>
          <w:rFonts w:eastAsia="Calibri" w:cs="Times New Roman"/>
          <w:szCs w:val="24"/>
        </w:rPr>
        <w:t>ound no difference in recidivism across program types</w:t>
      </w:r>
      <w:r w:rsidR="009B4E92">
        <w:rPr>
          <w:rFonts w:eastAsia="Calibri" w:cs="Times New Roman"/>
          <w:szCs w:val="24"/>
        </w:rPr>
        <w:t>,</w:t>
      </w:r>
      <w:r w:rsidR="00E333A9" w:rsidRPr="00A63C52">
        <w:rPr>
          <w:rFonts w:eastAsia="Calibri" w:cs="Times New Roman"/>
          <w:szCs w:val="24"/>
        </w:rPr>
        <w:t xml:space="preserve"> but younger men with longer criminal histories and </w:t>
      </w:r>
      <w:r>
        <w:rPr>
          <w:rFonts w:eastAsia="Calibri" w:cs="Times New Roman"/>
          <w:szCs w:val="24"/>
        </w:rPr>
        <w:t xml:space="preserve">a </w:t>
      </w:r>
      <w:r w:rsidR="00E333A9" w:rsidRPr="00A63C52">
        <w:rPr>
          <w:rFonts w:eastAsia="Calibri" w:cs="Times New Roman"/>
          <w:szCs w:val="24"/>
        </w:rPr>
        <w:t>history of substance abuse were more likely to recidivate.</w:t>
      </w:r>
      <w:r w:rsidR="009F4749" w:rsidRPr="00A63C52">
        <w:rPr>
          <w:rFonts w:eastAsia="Calibri" w:cs="Times New Roman"/>
          <w:szCs w:val="24"/>
        </w:rPr>
        <w:t xml:space="preserve"> </w:t>
      </w:r>
      <w:r w:rsidR="00A53C09">
        <w:rPr>
          <w:rFonts w:eastAsia="Calibri" w:cs="Times New Roman"/>
          <w:szCs w:val="24"/>
        </w:rPr>
        <w:t>In general, low-risk offenders are less likely to drop out of treatment compared to high</w:t>
      </w:r>
      <w:r w:rsidR="00AE4B9C">
        <w:rPr>
          <w:rFonts w:eastAsia="Calibri" w:cs="Times New Roman"/>
          <w:szCs w:val="24"/>
        </w:rPr>
        <w:t>-</w:t>
      </w:r>
      <w:r w:rsidR="00A53C09">
        <w:rPr>
          <w:rFonts w:eastAsia="Calibri" w:cs="Times New Roman"/>
          <w:szCs w:val="24"/>
        </w:rPr>
        <w:t>risk offenders (</w:t>
      </w:r>
      <w:proofErr w:type="spellStart"/>
      <w:r w:rsidR="00A53C09">
        <w:rPr>
          <w:rFonts w:eastAsia="Calibri" w:cs="Times New Roman"/>
          <w:szCs w:val="24"/>
        </w:rPr>
        <w:t>Gover</w:t>
      </w:r>
      <w:proofErr w:type="spellEnd"/>
      <w:r w:rsidR="000362A4">
        <w:rPr>
          <w:rFonts w:eastAsia="Calibri" w:cs="Times New Roman"/>
          <w:szCs w:val="24"/>
        </w:rPr>
        <w:t xml:space="preserve">, </w:t>
      </w:r>
      <w:r w:rsidR="00476AF9">
        <w:rPr>
          <w:rFonts w:eastAsia="Calibri" w:cs="Times New Roman"/>
          <w:szCs w:val="24"/>
        </w:rPr>
        <w:t>et al.</w:t>
      </w:r>
      <w:r w:rsidR="000362A4">
        <w:rPr>
          <w:rFonts w:eastAsia="Calibri" w:cs="Times New Roman"/>
          <w:szCs w:val="24"/>
        </w:rPr>
        <w:t xml:space="preserve">, </w:t>
      </w:r>
      <w:r w:rsidR="00A53C09">
        <w:rPr>
          <w:rFonts w:eastAsia="Calibri" w:cs="Times New Roman"/>
          <w:szCs w:val="24"/>
        </w:rPr>
        <w:t>2015)</w:t>
      </w:r>
      <w:r w:rsidR="009B4E92">
        <w:rPr>
          <w:rFonts w:eastAsia="Calibri" w:cs="Times New Roman"/>
          <w:szCs w:val="24"/>
        </w:rPr>
        <w:t>. Additionally,</w:t>
      </w:r>
      <w:r w:rsidR="00A53C09">
        <w:rPr>
          <w:rFonts w:eastAsia="Calibri" w:cs="Times New Roman"/>
          <w:szCs w:val="24"/>
        </w:rPr>
        <w:t xml:space="preserve"> drop-out rates are typically lower for </w:t>
      </w:r>
      <w:r w:rsidR="00A53C09" w:rsidRPr="00A940F9">
        <w:rPr>
          <w:rFonts w:eastAsia="Calibri" w:cs="Times New Roman"/>
          <w:szCs w:val="24"/>
        </w:rPr>
        <w:t>court-ordered clients</w:t>
      </w:r>
      <w:r w:rsidR="00A53C09">
        <w:rPr>
          <w:rFonts w:eastAsia="Calibri" w:cs="Times New Roman"/>
          <w:szCs w:val="24"/>
        </w:rPr>
        <w:t>, indicating the importance of</w:t>
      </w:r>
      <w:r w:rsidR="00A53C09" w:rsidRPr="00A940F9">
        <w:rPr>
          <w:rFonts w:eastAsia="Calibri" w:cs="Times New Roman"/>
          <w:szCs w:val="24"/>
        </w:rPr>
        <w:t xml:space="preserve"> cooperation between BIPs and </w:t>
      </w:r>
      <w:r w:rsidR="00A53C09">
        <w:rPr>
          <w:rFonts w:eastAsia="Calibri" w:cs="Times New Roman"/>
          <w:szCs w:val="24"/>
        </w:rPr>
        <w:t xml:space="preserve">the </w:t>
      </w:r>
      <w:r w:rsidR="00A53C09" w:rsidRPr="00A940F9">
        <w:rPr>
          <w:rFonts w:eastAsia="Calibri" w:cs="Times New Roman"/>
          <w:szCs w:val="24"/>
        </w:rPr>
        <w:t>judicial system (Babcock et al. 201</w:t>
      </w:r>
      <w:r w:rsidR="00AC1B9A">
        <w:rPr>
          <w:rFonts w:eastAsia="Calibri" w:cs="Times New Roman"/>
          <w:szCs w:val="24"/>
        </w:rPr>
        <w:t>6</w:t>
      </w:r>
      <w:r w:rsidR="00A53C09" w:rsidRPr="00A940F9">
        <w:rPr>
          <w:rFonts w:eastAsia="Calibri" w:cs="Times New Roman"/>
          <w:szCs w:val="24"/>
        </w:rPr>
        <w:t>).</w:t>
      </w:r>
      <w:r w:rsidR="0047666E">
        <w:rPr>
          <w:rFonts w:cs="Times New Roman"/>
          <w:szCs w:val="24"/>
        </w:rPr>
        <w:t xml:space="preserve"> </w:t>
      </w:r>
      <w:r w:rsidR="00A53C09">
        <w:rPr>
          <w:rFonts w:cs="Times New Roman"/>
          <w:szCs w:val="24"/>
        </w:rPr>
        <w:t>However, l</w:t>
      </w:r>
      <w:r w:rsidR="00672A59" w:rsidRPr="00672A59">
        <w:rPr>
          <w:rFonts w:eastAsia="Calibri" w:cs="Times New Roman"/>
          <w:szCs w:val="24"/>
        </w:rPr>
        <w:t xml:space="preserve">ow-risk BIP clients presenting with </w:t>
      </w:r>
      <w:r w:rsidR="007E7804">
        <w:rPr>
          <w:rFonts w:eastAsia="Calibri" w:cs="Times New Roman"/>
          <w:szCs w:val="24"/>
        </w:rPr>
        <w:t xml:space="preserve">minimal </w:t>
      </w:r>
      <w:r w:rsidR="00672A59" w:rsidRPr="00672A59">
        <w:rPr>
          <w:rFonts w:eastAsia="Calibri" w:cs="Times New Roman"/>
          <w:szCs w:val="24"/>
        </w:rPr>
        <w:t xml:space="preserve">levels of anger and marital conflict </w:t>
      </w:r>
      <w:r w:rsidR="007E7804">
        <w:rPr>
          <w:rFonts w:eastAsia="Calibri" w:cs="Times New Roman"/>
          <w:szCs w:val="24"/>
        </w:rPr>
        <w:t xml:space="preserve">can be </w:t>
      </w:r>
      <w:r w:rsidR="00672A59" w:rsidRPr="00672A59">
        <w:rPr>
          <w:rFonts w:eastAsia="Calibri" w:cs="Times New Roman"/>
          <w:szCs w:val="24"/>
        </w:rPr>
        <w:t>at increased risk of dropping out</w:t>
      </w:r>
      <w:r>
        <w:rPr>
          <w:rFonts w:eastAsia="Calibri" w:cs="Times New Roman"/>
          <w:szCs w:val="24"/>
        </w:rPr>
        <w:t xml:space="preserve">, </w:t>
      </w:r>
      <w:r w:rsidR="007E7804">
        <w:rPr>
          <w:rFonts w:eastAsia="Calibri" w:cs="Times New Roman"/>
          <w:szCs w:val="24"/>
        </w:rPr>
        <w:t xml:space="preserve">perhaps due to minimization of their problems, </w:t>
      </w:r>
      <w:r w:rsidR="00A53C09">
        <w:rPr>
          <w:rFonts w:eastAsia="Calibri" w:cs="Times New Roman"/>
          <w:szCs w:val="24"/>
        </w:rPr>
        <w:t xml:space="preserve">or when self-referred and </w:t>
      </w:r>
      <w:r w:rsidR="007E7804">
        <w:rPr>
          <w:rFonts w:eastAsia="Calibri" w:cs="Times New Roman"/>
          <w:szCs w:val="24"/>
        </w:rPr>
        <w:t>placed in groups with high-risk court-mandated offenders</w:t>
      </w:r>
      <w:r w:rsidR="009B4E92">
        <w:rPr>
          <w:rFonts w:eastAsia="Calibri" w:cs="Times New Roman"/>
          <w:szCs w:val="24"/>
        </w:rPr>
        <w:t xml:space="preserve"> </w:t>
      </w:r>
      <w:r w:rsidR="009B4E92" w:rsidRPr="009B4E92">
        <w:rPr>
          <w:rFonts w:eastAsia="Calibri" w:cs="Times New Roman"/>
          <w:szCs w:val="24"/>
        </w:rPr>
        <w:t xml:space="preserve">(Daly &amp; </w:t>
      </w:r>
      <w:proofErr w:type="spellStart"/>
      <w:r w:rsidR="009B4E92" w:rsidRPr="009B4E92">
        <w:rPr>
          <w:rFonts w:eastAsia="Calibri" w:cs="Times New Roman"/>
          <w:szCs w:val="24"/>
        </w:rPr>
        <w:t>Pelowski</w:t>
      </w:r>
      <w:proofErr w:type="spellEnd"/>
      <w:r w:rsidR="009B4E92" w:rsidRPr="009B4E92">
        <w:rPr>
          <w:rFonts w:eastAsia="Calibri" w:cs="Times New Roman"/>
          <w:szCs w:val="24"/>
        </w:rPr>
        <w:t>, 2000)</w:t>
      </w:r>
      <w:r w:rsidR="007E7804">
        <w:rPr>
          <w:rFonts w:eastAsia="Calibri" w:cs="Times New Roman"/>
          <w:szCs w:val="24"/>
        </w:rPr>
        <w:t>.</w:t>
      </w:r>
      <w:r w:rsidR="0047666E">
        <w:rPr>
          <w:rFonts w:eastAsia="Calibri" w:cs="Times New Roman"/>
          <w:szCs w:val="24"/>
        </w:rPr>
        <w:t xml:space="preserve"> </w:t>
      </w:r>
      <w:r w:rsidR="007E7804">
        <w:rPr>
          <w:rFonts w:eastAsia="Calibri" w:cs="Times New Roman"/>
          <w:szCs w:val="24"/>
        </w:rPr>
        <w:t>Others may</w:t>
      </w:r>
      <w:r w:rsidR="00AE4B9C">
        <w:rPr>
          <w:rFonts w:eastAsia="Calibri" w:cs="Times New Roman"/>
          <w:szCs w:val="24"/>
        </w:rPr>
        <w:t xml:space="preserve"> also</w:t>
      </w:r>
      <w:r w:rsidR="007E7804">
        <w:rPr>
          <w:rFonts w:eastAsia="Calibri" w:cs="Times New Roman"/>
          <w:szCs w:val="24"/>
        </w:rPr>
        <w:t xml:space="preserve"> </w:t>
      </w:r>
      <w:r w:rsidR="00672A59" w:rsidRPr="00672A59">
        <w:rPr>
          <w:rFonts w:eastAsia="Calibri" w:cs="Times New Roman"/>
          <w:szCs w:val="24"/>
        </w:rPr>
        <w:t xml:space="preserve">learn to become more violent/manipulative in </w:t>
      </w:r>
      <w:r w:rsidR="007E7804">
        <w:rPr>
          <w:rFonts w:eastAsia="Calibri" w:cs="Times New Roman"/>
          <w:szCs w:val="24"/>
        </w:rPr>
        <w:t>such groups</w:t>
      </w:r>
      <w:r w:rsidR="00672A59" w:rsidRPr="00672A59">
        <w:rPr>
          <w:rFonts w:eastAsia="Calibri" w:cs="Times New Roman"/>
          <w:szCs w:val="24"/>
        </w:rPr>
        <w:t xml:space="preserve"> (Babcock</w:t>
      </w:r>
      <w:r w:rsidR="000362A4">
        <w:rPr>
          <w:rFonts w:eastAsia="Calibri" w:cs="Times New Roman"/>
          <w:szCs w:val="24"/>
        </w:rPr>
        <w:t>, Canady</w:t>
      </w:r>
      <w:r w:rsidR="004308DB">
        <w:rPr>
          <w:rFonts w:eastAsia="Calibri" w:cs="Times New Roman"/>
          <w:szCs w:val="24"/>
        </w:rPr>
        <w:t xml:space="preserve">, Graham, &amp; </w:t>
      </w:r>
      <w:proofErr w:type="spellStart"/>
      <w:r w:rsidR="004308DB">
        <w:rPr>
          <w:rFonts w:eastAsia="Calibri" w:cs="Times New Roman"/>
          <w:szCs w:val="24"/>
        </w:rPr>
        <w:t>Schart</w:t>
      </w:r>
      <w:proofErr w:type="spellEnd"/>
      <w:r w:rsidR="004308DB">
        <w:rPr>
          <w:rFonts w:eastAsia="Calibri" w:cs="Times New Roman"/>
          <w:szCs w:val="24"/>
        </w:rPr>
        <w:t>,</w:t>
      </w:r>
      <w:r w:rsidR="00672A59" w:rsidRPr="00672A59">
        <w:rPr>
          <w:rFonts w:eastAsia="Calibri" w:cs="Times New Roman"/>
          <w:szCs w:val="24"/>
        </w:rPr>
        <w:t xml:space="preserve"> 2007).</w:t>
      </w:r>
      <w:r w:rsidR="0047666E">
        <w:rPr>
          <w:rFonts w:eastAsia="Calibri" w:cs="Times New Roman"/>
          <w:szCs w:val="24"/>
        </w:rPr>
        <w:t xml:space="preserve"> </w:t>
      </w:r>
    </w:p>
    <w:p w14:paraId="0602A02D" w14:textId="3887DC7F" w:rsidR="00C46FD0" w:rsidRPr="004835FE" w:rsidRDefault="00D57EC7" w:rsidP="000F49F9">
      <w:pPr>
        <w:spacing w:line="480" w:lineRule="auto"/>
        <w:ind w:firstLine="720"/>
        <w:rPr>
          <w:rFonts w:eastAsia="Calibri" w:cs="Times New Roman"/>
          <w:szCs w:val="24"/>
        </w:rPr>
      </w:pPr>
      <w:r>
        <w:rPr>
          <w:rFonts w:cs="Times New Roman"/>
          <w:szCs w:val="24"/>
        </w:rPr>
        <w:t>E</w:t>
      </w:r>
      <w:r w:rsidR="00921664">
        <w:rPr>
          <w:rFonts w:cs="Times New Roman"/>
          <w:szCs w:val="24"/>
        </w:rPr>
        <w:t>fforts have been undertaken</w:t>
      </w:r>
      <w:r>
        <w:rPr>
          <w:rFonts w:cs="Times New Roman"/>
          <w:szCs w:val="24"/>
        </w:rPr>
        <w:t xml:space="preserve"> in some jurisdictions</w:t>
      </w:r>
      <w:r w:rsidR="00921664">
        <w:rPr>
          <w:rFonts w:cs="Times New Roman"/>
          <w:szCs w:val="24"/>
        </w:rPr>
        <w:t xml:space="preserve"> to implement IPV intervention policies based on RNR principles.</w:t>
      </w:r>
      <w:r w:rsidR="0047666E">
        <w:rPr>
          <w:rFonts w:cs="Times New Roman"/>
          <w:szCs w:val="24"/>
        </w:rPr>
        <w:t xml:space="preserve"> </w:t>
      </w:r>
      <w:r w:rsidR="00921664" w:rsidRPr="003D3A1D">
        <w:rPr>
          <w:rFonts w:cs="Times New Roman"/>
          <w:szCs w:val="24"/>
        </w:rPr>
        <w:t xml:space="preserve">In Florida, </w:t>
      </w:r>
      <w:r w:rsidR="00921664">
        <w:rPr>
          <w:rFonts w:cs="Times New Roman"/>
          <w:szCs w:val="24"/>
        </w:rPr>
        <w:t xml:space="preserve">when adjudicated </w:t>
      </w:r>
      <w:r w:rsidR="00921664" w:rsidRPr="003D3A1D">
        <w:rPr>
          <w:rFonts w:cs="Times New Roman"/>
          <w:szCs w:val="24"/>
        </w:rPr>
        <w:t xml:space="preserve">male </w:t>
      </w:r>
      <w:r w:rsidR="00921664">
        <w:rPr>
          <w:rFonts w:cs="Times New Roman"/>
          <w:szCs w:val="24"/>
        </w:rPr>
        <w:t xml:space="preserve">IPV </w:t>
      </w:r>
      <w:r w:rsidR="00921664" w:rsidRPr="003D3A1D">
        <w:rPr>
          <w:rFonts w:cs="Times New Roman"/>
          <w:szCs w:val="24"/>
        </w:rPr>
        <w:t>offenders were assigned to a low, medium</w:t>
      </w:r>
      <w:r w:rsidR="00085DAF">
        <w:rPr>
          <w:rFonts w:cs="Times New Roman"/>
          <w:szCs w:val="24"/>
        </w:rPr>
        <w:t>,</w:t>
      </w:r>
      <w:r w:rsidR="00921664" w:rsidRPr="003D3A1D">
        <w:rPr>
          <w:rFonts w:cs="Times New Roman"/>
          <w:szCs w:val="24"/>
        </w:rPr>
        <w:t xml:space="preserve"> or high</w:t>
      </w:r>
      <w:r w:rsidR="00921664">
        <w:rPr>
          <w:rFonts w:cs="Times New Roman"/>
          <w:szCs w:val="24"/>
        </w:rPr>
        <w:t>-</w:t>
      </w:r>
      <w:r w:rsidR="00921664" w:rsidRPr="003D3A1D">
        <w:rPr>
          <w:rFonts w:cs="Times New Roman"/>
          <w:szCs w:val="24"/>
        </w:rPr>
        <w:t>risk offender group</w:t>
      </w:r>
      <w:r w:rsidR="00921664">
        <w:rPr>
          <w:rFonts w:cs="Times New Roman"/>
          <w:szCs w:val="24"/>
        </w:rPr>
        <w:t xml:space="preserve"> based on a basic risk assessment</w:t>
      </w:r>
      <w:r w:rsidR="00921664" w:rsidRPr="003D3A1D">
        <w:rPr>
          <w:rFonts w:cs="Times New Roman"/>
          <w:szCs w:val="24"/>
        </w:rPr>
        <w:t>, recidivism rates were significantly lower than those reported by traditional programs</w:t>
      </w:r>
      <w:r w:rsidR="00921664">
        <w:rPr>
          <w:rFonts w:cs="Times New Roman"/>
          <w:szCs w:val="24"/>
        </w:rPr>
        <w:t xml:space="preserve"> </w:t>
      </w:r>
      <w:r w:rsidR="00921664" w:rsidRPr="003D3A1D">
        <w:rPr>
          <w:rFonts w:cs="Times New Roman"/>
          <w:szCs w:val="24"/>
        </w:rPr>
        <w:t xml:space="preserve">(Coulter &amp; </w:t>
      </w:r>
      <w:proofErr w:type="spellStart"/>
      <w:r w:rsidR="00921664" w:rsidRPr="003D3A1D">
        <w:rPr>
          <w:rFonts w:cs="Times New Roman"/>
          <w:szCs w:val="24"/>
        </w:rPr>
        <w:t>VandeWeerd</w:t>
      </w:r>
      <w:proofErr w:type="spellEnd"/>
      <w:r w:rsidR="00921664" w:rsidRPr="003D3A1D">
        <w:rPr>
          <w:rFonts w:cs="Times New Roman"/>
          <w:szCs w:val="24"/>
        </w:rPr>
        <w:t>, 2009).</w:t>
      </w:r>
      <w:r w:rsidR="0047666E">
        <w:rPr>
          <w:rFonts w:cs="Times New Roman"/>
          <w:szCs w:val="24"/>
        </w:rPr>
        <w:t xml:space="preserve"> </w:t>
      </w:r>
      <w:r w:rsidR="00921664">
        <w:rPr>
          <w:rFonts w:eastAsia="Calibri" w:cs="Times New Roman"/>
          <w:szCs w:val="24"/>
        </w:rPr>
        <w:t xml:space="preserve">More precise assessment instruments have been developed </w:t>
      </w:r>
      <w:r w:rsidR="00A53C09">
        <w:rPr>
          <w:rFonts w:eastAsia="Calibri" w:cs="Times New Roman"/>
          <w:szCs w:val="24"/>
        </w:rPr>
        <w:t xml:space="preserve">for IPV treatment </w:t>
      </w:r>
      <w:r w:rsidR="00921664">
        <w:rPr>
          <w:rFonts w:eastAsia="Calibri" w:cs="Times New Roman"/>
          <w:szCs w:val="24"/>
        </w:rPr>
        <w:t>based on the RNR model, such as the SARA (Spousal Abuse Risk Assessment) and the ODARA (Ontario Domestic Abuse Risk Assessment</w:t>
      </w:r>
      <w:r w:rsidR="00085DAF">
        <w:rPr>
          <w:rFonts w:eastAsia="Calibri" w:cs="Times New Roman"/>
          <w:szCs w:val="24"/>
        </w:rPr>
        <w:t>)</w:t>
      </w:r>
      <w:r w:rsidR="00921664">
        <w:rPr>
          <w:rFonts w:eastAsia="Calibri" w:cs="Times New Roman"/>
          <w:szCs w:val="24"/>
        </w:rPr>
        <w:t xml:space="preserve"> </w:t>
      </w:r>
      <w:r w:rsidR="00085DAF">
        <w:rPr>
          <w:rFonts w:eastAsia="Calibri" w:cs="Times New Roman"/>
          <w:szCs w:val="24"/>
        </w:rPr>
        <w:t>(</w:t>
      </w:r>
      <w:r w:rsidR="00921664">
        <w:rPr>
          <w:rFonts w:eastAsia="Calibri" w:cs="Times New Roman"/>
          <w:szCs w:val="24"/>
        </w:rPr>
        <w:t>Nicholls</w:t>
      </w:r>
      <w:r w:rsidR="00A53C09">
        <w:rPr>
          <w:rFonts w:eastAsia="Calibri" w:cs="Times New Roman"/>
          <w:szCs w:val="24"/>
        </w:rPr>
        <w:t xml:space="preserve">, </w:t>
      </w:r>
      <w:r w:rsidR="00476AF9">
        <w:rPr>
          <w:rFonts w:eastAsia="Calibri" w:cs="Times New Roman"/>
          <w:szCs w:val="24"/>
        </w:rPr>
        <w:t>et al.,</w:t>
      </w:r>
      <w:r w:rsidR="00B80400">
        <w:rPr>
          <w:rFonts w:eastAsia="Calibri" w:cs="Times New Roman"/>
          <w:szCs w:val="24"/>
        </w:rPr>
        <w:t>2007</w:t>
      </w:r>
      <w:r w:rsidR="00921664">
        <w:rPr>
          <w:rFonts w:eastAsia="Calibri" w:cs="Times New Roman"/>
          <w:szCs w:val="24"/>
        </w:rPr>
        <w:t>).</w:t>
      </w:r>
      <w:r w:rsidR="0047666E">
        <w:rPr>
          <w:rFonts w:eastAsia="Calibri" w:cs="Times New Roman"/>
          <w:szCs w:val="24"/>
        </w:rPr>
        <w:t xml:space="preserve"> </w:t>
      </w:r>
      <w:r w:rsidR="00A53C09">
        <w:rPr>
          <w:rFonts w:eastAsia="Calibri" w:cs="Times New Roman"/>
          <w:szCs w:val="24"/>
        </w:rPr>
        <w:t xml:space="preserve">Since 2010, Colorado has </w:t>
      </w:r>
      <w:r w:rsidR="00011124">
        <w:rPr>
          <w:rFonts w:eastAsia="Calibri" w:cs="Times New Roman"/>
          <w:szCs w:val="24"/>
        </w:rPr>
        <w:t xml:space="preserve">assigned offenders to differential treatment levels based on </w:t>
      </w:r>
      <w:r w:rsidR="00A53C09">
        <w:rPr>
          <w:rFonts w:eastAsia="Calibri" w:cs="Times New Roman"/>
          <w:szCs w:val="24"/>
        </w:rPr>
        <w:t xml:space="preserve">the </w:t>
      </w:r>
      <w:r w:rsidR="00011124">
        <w:rPr>
          <w:rFonts w:eastAsia="Calibri" w:cs="Times New Roman"/>
          <w:szCs w:val="24"/>
        </w:rPr>
        <w:t>DVRNA (</w:t>
      </w:r>
      <w:r w:rsidR="00A53C09">
        <w:rPr>
          <w:rFonts w:eastAsia="Calibri" w:cs="Times New Roman"/>
          <w:szCs w:val="24"/>
        </w:rPr>
        <w:t>Domestic Violence Risk and Needs Assessment</w:t>
      </w:r>
      <w:r w:rsidR="00011124">
        <w:rPr>
          <w:rFonts w:eastAsia="Calibri" w:cs="Times New Roman"/>
          <w:szCs w:val="24"/>
        </w:rPr>
        <w:t>), and the judgement of a multi-disciplinary treatment team.</w:t>
      </w:r>
      <w:r w:rsidR="0047666E">
        <w:rPr>
          <w:rFonts w:eastAsia="Calibri" w:cs="Times New Roman"/>
          <w:szCs w:val="24"/>
        </w:rPr>
        <w:t xml:space="preserve"> </w:t>
      </w:r>
      <w:r w:rsidR="00011124">
        <w:rPr>
          <w:rFonts w:eastAsia="Calibri" w:cs="Times New Roman"/>
          <w:szCs w:val="24"/>
        </w:rPr>
        <w:t>Group is the preferred modality, but more focused</w:t>
      </w:r>
      <w:r w:rsidR="0047666E">
        <w:rPr>
          <w:rFonts w:eastAsia="Calibri" w:cs="Times New Roman"/>
          <w:szCs w:val="24"/>
        </w:rPr>
        <w:t>,</w:t>
      </w:r>
      <w:r w:rsidR="00011124">
        <w:rPr>
          <w:rFonts w:eastAsia="Calibri" w:cs="Times New Roman"/>
          <w:szCs w:val="24"/>
        </w:rPr>
        <w:t xml:space="preserve"> individual sessions can also be mandated </w:t>
      </w:r>
      <w:r w:rsidR="0047666E">
        <w:rPr>
          <w:rFonts w:eastAsia="Calibri" w:cs="Times New Roman"/>
          <w:szCs w:val="24"/>
        </w:rPr>
        <w:t xml:space="preserve">with a </w:t>
      </w:r>
      <w:r w:rsidR="00011124">
        <w:rPr>
          <w:rFonts w:eastAsia="Calibri" w:cs="Times New Roman"/>
          <w:szCs w:val="24"/>
        </w:rPr>
        <w:t>length of treatment rang</w:t>
      </w:r>
      <w:r w:rsidR="0047666E">
        <w:rPr>
          <w:rFonts w:eastAsia="Calibri" w:cs="Times New Roman"/>
          <w:szCs w:val="24"/>
        </w:rPr>
        <w:t>ing</w:t>
      </w:r>
      <w:r w:rsidR="00011124">
        <w:rPr>
          <w:rFonts w:eastAsia="Calibri" w:cs="Times New Roman"/>
          <w:szCs w:val="24"/>
        </w:rPr>
        <w:t xml:space="preserve"> from </w:t>
      </w:r>
      <w:r w:rsidR="00317FA4">
        <w:rPr>
          <w:rFonts w:eastAsia="Calibri" w:cs="Times New Roman"/>
          <w:szCs w:val="24"/>
        </w:rPr>
        <w:t>26 to 52 weeks for most offenders</w:t>
      </w:r>
      <w:r w:rsidR="00011124">
        <w:rPr>
          <w:rFonts w:eastAsia="Calibri" w:cs="Times New Roman"/>
          <w:szCs w:val="24"/>
        </w:rPr>
        <w:t xml:space="preserve"> </w:t>
      </w:r>
      <w:r w:rsidR="00921664">
        <w:rPr>
          <w:rFonts w:eastAsia="Calibri" w:cs="Times New Roman"/>
          <w:szCs w:val="24"/>
        </w:rPr>
        <w:t>(</w:t>
      </w:r>
      <w:proofErr w:type="spellStart"/>
      <w:r w:rsidR="00AE4B9C" w:rsidRPr="00AE4B9C">
        <w:rPr>
          <w:rFonts w:eastAsia="Calibri" w:cs="Times New Roman"/>
          <w:szCs w:val="24"/>
        </w:rPr>
        <w:t>Gover</w:t>
      </w:r>
      <w:proofErr w:type="spellEnd"/>
      <w:r w:rsidR="00AE4B9C" w:rsidRPr="00AE4B9C">
        <w:rPr>
          <w:rFonts w:eastAsia="Calibri" w:cs="Times New Roman"/>
          <w:szCs w:val="24"/>
        </w:rPr>
        <w:t>, 2011</w:t>
      </w:r>
      <w:r w:rsidR="00AE4B9C">
        <w:rPr>
          <w:rFonts w:eastAsia="Calibri" w:cs="Times New Roman"/>
          <w:szCs w:val="24"/>
        </w:rPr>
        <w:t xml:space="preserve">; </w:t>
      </w:r>
      <w:r w:rsidR="00317FA4">
        <w:rPr>
          <w:rFonts w:eastAsia="Calibri" w:cs="Times New Roman"/>
          <w:szCs w:val="24"/>
        </w:rPr>
        <w:lastRenderedPageBreak/>
        <w:t>Richard</w:t>
      </w:r>
      <w:r w:rsidR="006C1CB6">
        <w:rPr>
          <w:rFonts w:eastAsia="Calibri" w:cs="Times New Roman"/>
          <w:szCs w:val="24"/>
        </w:rPr>
        <w:t>s</w:t>
      </w:r>
      <w:r w:rsidR="005B1400">
        <w:rPr>
          <w:rFonts w:eastAsia="Calibri" w:cs="Times New Roman"/>
          <w:szCs w:val="24"/>
        </w:rPr>
        <w:t>,</w:t>
      </w:r>
      <w:r w:rsidR="006C1CB6">
        <w:rPr>
          <w:rFonts w:eastAsia="Calibri" w:cs="Times New Roman"/>
          <w:szCs w:val="24"/>
        </w:rPr>
        <w:t xml:space="preserve"> </w:t>
      </w:r>
      <w:r w:rsidR="00476AF9">
        <w:rPr>
          <w:rFonts w:eastAsia="Calibri" w:cs="Times New Roman"/>
          <w:szCs w:val="24"/>
        </w:rPr>
        <w:t>et al.</w:t>
      </w:r>
      <w:r w:rsidR="006C1CB6">
        <w:rPr>
          <w:rFonts w:eastAsia="Calibri" w:cs="Times New Roman"/>
          <w:szCs w:val="24"/>
        </w:rPr>
        <w:t>, 2017;</w:t>
      </w:r>
      <w:r w:rsidR="00921664">
        <w:rPr>
          <w:rFonts w:eastAsia="Calibri" w:cs="Times New Roman"/>
          <w:szCs w:val="24"/>
        </w:rPr>
        <w:t>)</w:t>
      </w:r>
      <w:r w:rsidR="00317FA4">
        <w:rPr>
          <w:rFonts w:eastAsia="Calibri" w:cs="Times New Roman"/>
          <w:szCs w:val="24"/>
        </w:rPr>
        <w:t>.</w:t>
      </w:r>
      <w:r w:rsidR="0047666E">
        <w:rPr>
          <w:rFonts w:eastAsia="Calibri" w:cs="Times New Roman"/>
          <w:szCs w:val="24"/>
        </w:rPr>
        <w:t xml:space="preserve"> </w:t>
      </w:r>
      <w:r w:rsidR="00317FA4">
        <w:rPr>
          <w:rFonts w:eastAsia="Calibri" w:cs="Times New Roman"/>
          <w:szCs w:val="24"/>
        </w:rPr>
        <w:t>Outcome studies have yet to be published, although important data has been collected on issues related to program implementation (</w:t>
      </w:r>
      <w:r w:rsidR="00F302A0">
        <w:rPr>
          <w:rFonts w:eastAsia="Calibri" w:cs="Times New Roman"/>
          <w:szCs w:val="24"/>
        </w:rPr>
        <w:t xml:space="preserve">Richards, </w:t>
      </w:r>
      <w:r w:rsidR="00476AF9">
        <w:rPr>
          <w:rFonts w:eastAsia="Calibri" w:cs="Times New Roman"/>
          <w:szCs w:val="24"/>
        </w:rPr>
        <w:t>et al.</w:t>
      </w:r>
      <w:r w:rsidR="00F302A0">
        <w:rPr>
          <w:rFonts w:eastAsia="Calibri" w:cs="Times New Roman"/>
          <w:szCs w:val="24"/>
        </w:rPr>
        <w:t>,</w:t>
      </w:r>
      <w:r w:rsidR="00317FA4">
        <w:rPr>
          <w:rFonts w:eastAsia="Calibri" w:cs="Times New Roman"/>
          <w:szCs w:val="24"/>
        </w:rPr>
        <w:t xml:space="preserve"> 2015). </w:t>
      </w:r>
      <w:r w:rsidR="0047666E">
        <w:rPr>
          <w:rFonts w:eastAsia="Calibri" w:cs="Times New Roman"/>
          <w:szCs w:val="24"/>
        </w:rPr>
        <w:t>Unfortunately, m</w:t>
      </w:r>
      <w:r w:rsidR="00F32BC0">
        <w:rPr>
          <w:rFonts w:eastAsia="Calibri" w:cs="Times New Roman"/>
          <w:szCs w:val="24"/>
        </w:rPr>
        <w:t>any providers lack the capacity</w:t>
      </w:r>
      <w:r w:rsidR="00C46FD0" w:rsidRPr="004835FE">
        <w:rPr>
          <w:rFonts w:eastAsia="Calibri" w:cs="Times New Roman"/>
          <w:szCs w:val="24"/>
        </w:rPr>
        <w:t xml:space="preserve"> to </w:t>
      </w:r>
      <w:r w:rsidR="00F32BC0">
        <w:rPr>
          <w:rFonts w:eastAsia="Calibri" w:cs="Times New Roman"/>
          <w:szCs w:val="24"/>
        </w:rPr>
        <w:t xml:space="preserve">offer </w:t>
      </w:r>
      <w:r w:rsidR="00C46FD0" w:rsidRPr="004835FE">
        <w:rPr>
          <w:rFonts w:eastAsia="Calibri" w:cs="Times New Roman"/>
          <w:szCs w:val="24"/>
        </w:rPr>
        <w:t>separate groups</w:t>
      </w:r>
      <w:r w:rsidR="00F32BC0">
        <w:rPr>
          <w:rFonts w:eastAsia="Calibri" w:cs="Times New Roman"/>
          <w:szCs w:val="24"/>
        </w:rPr>
        <w:t xml:space="preserve">, whether for low-risk versus </w:t>
      </w:r>
      <w:r w:rsidR="00C46FD0" w:rsidRPr="004835FE">
        <w:rPr>
          <w:rFonts w:eastAsia="Calibri" w:cs="Times New Roman"/>
          <w:szCs w:val="24"/>
        </w:rPr>
        <w:t>high-risk offenders</w:t>
      </w:r>
      <w:r w:rsidR="00F32BC0">
        <w:rPr>
          <w:rFonts w:eastAsia="Calibri" w:cs="Times New Roman"/>
          <w:szCs w:val="24"/>
        </w:rPr>
        <w:t xml:space="preserve"> or on any other basis</w:t>
      </w:r>
      <w:r w:rsidR="00C46FD0" w:rsidRPr="004835FE">
        <w:rPr>
          <w:rFonts w:eastAsia="Calibri" w:cs="Times New Roman"/>
          <w:szCs w:val="24"/>
        </w:rPr>
        <w:t>.</w:t>
      </w:r>
      <w:r w:rsidR="0047666E">
        <w:rPr>
          <w:rFonts w:eastAsia="Calibri" w:cs="Times New Roman"/>
          <w:szCs w:val="24"/>
        </w:rPr>
        <w:t xml:space="preserve"> </w:t>
      </w:r>
      <w:r w:rsidR="00F32BC0">
        <w:rPr>
          <w:rFonts w:eastAsia="Calibri" w:cs="Times New Roman"/>
          <w:szCs w:val="24"/>
        </w:rPr>
        <w:t>In some cases, clients may be referred out to an appropriate program.</w:t>
      </w:r>
      <w:r w:rsidR="0047666E">
        <w:rPr>
          <w:rFonts w:eastAsia="Calibri" w:cs="Times New Roman"/>
          <w:szCs w:val="24"/>
        </w:rPr>
        <w:t xml:space="preserve"> </w:t>
      </w:r>
      <w:r w:rsidR="00F32BC0">
        <w:rPr>
          <w:rFonts w:eastAsia="Calibri" w:cs="Times New Roman"/>
          <w:szCs w:val="24"/>
        </w:rPr>
        <w:t>When this is not possible or desirable, it is the responsibility of the provider to address, as best as he/she can, a client’s needs. This can be done</w:t>
      </w:r>
      <w:r w:rsidR="00976B5E">
        <w:rPr>
          <w:rFonts w:eastAsia="Calibri" w:cs="Times New Roman"/>
          <w:szCs w:val="24"/>
        </w:rPr>
        <w:t xml:space="preserve"> provided that a program is flexible, and treatment is based on </w:t>
      </w:r>
      <w:r w:rsidR="00F32BC0">
        <w:rPr>
          <w:rFonts w:eastAsia="Calibri" w:cs="Times New Roman"/>
          <w:szCs w:val="24"/>
        </w:rPr>
        <w:t>a thorough assessment.</w:t>
      </w:r>
      <w:r w:rsidR="0047666E">
        <w:rPr>
          <w:rFonts w:eastAsia="Calibri" w:cs="Times New Roman"/>
          <w:szCs w:val="24"/>
        </w:rPr>
        <w:t xml:space="preserve"> </w:t>
      </w:r>
    </w:p>
    <w:p w14:paraId="2DC78456" w14:textId="77777777" w:rsidR="00A940F9" w:rsidRPr="004F6746" w:rsidRDefault="00D01A1B" w:rsidP="000F49F9">
      <w:pPr>
        <w:spacing w:line="480" w:lineRule="auto"/>
        <w:jc w:val="center"/>
        <w:rPr>
          <w:rFonts w:eastAsia="Calibri" w:cs="Times New Roman"/>
          <w:b/>
          <w:szCs w:val="24"/>
        </w:rPr>
      </w:pPr>
      <w:r w:rsidRPr="004F6746">
        <w:rPr>
          <w:rFonts w:eastAsia="Calibri" w:cs="Times New Roman"/>
          <w:b/>
          <w:szCs w:val="24"/>
        </w:rPr>
        <w:t>F</w:t>
      </w:r>
      <w:r w:rsidR="00A940F9" w:rsidRPr="004F6746">
        <w:rPr>
          <w:rFonts w:eastAsia="Calibri" w:cs="Times New Roman"/>
          <w:b/>
          <w:szCs w:val="24"/>
        </w:rPr>
        <w:t>inding Common Ground</w:t>
      </w:r>
    </w:p>
    <w:p w14:paraId="5A2CB49A" w14:textId="4F22C6A2" w:rsidR="00B14D02" w:rsidRDefault="00B14D02" w:rsidP="0028173C">
      <w:pPr>
        <w:spacing w:line="480" w:lineRule="auto"/>
        <w:ind w:firstLine="720"/>
        <w:rPr>
          <w:rFonts w:eastAsia="Calibri" w:cs="Times New Roman"/>
          <w:szCs w:val="24"/>
        </w:rPr>
      </w:pPr>
      <w:r>
        <w:rPr>
          <w:rFonts w:eastAsia="Calibri" w:cs="Times New Roman"/>
          <w:szCs w:val="24"/>
        </w:rPr>
        <w:t xml:space="preserve">Results of the North American </w:t>
      </w:r>
      <w:r w:rsidRPr="00672A59">
        <w:rPr>
          <w:rFonts w:eastAsia="Calibri" w:cs="Times New Roman"/>
          <w:szCs w:val="24"/>
        </w:rPr>
        <w:t xml:space="preserve">Domestic Violence Intervention Program Survey </w:t>
      </w:r>
      <w:r w:rsidR="004723FC">
        <w:rPr>
          <w:rFonts w:eastAsia="Calibri" w:cs="Times New Roman"/>
          <w:szCs w:val="24"/>
        </w:rPr>
        <w:t>indicate a large overlap between the major treatment models</w:t>
      </w:r>
      <w:r>
        <w:rPr>
          <w:rFonts w:eastAsia="Calibri" w:cs="Times New Roman"/>
          <w:szCs w:val="24"/>
        </w:rPr>
        <w:t xml:space="preserve"> (</w:t>
      </w:r>
      <w:r w:rsidR="00B80400">
        <w:rPr>
          <w:rFonts w:eastAsia="Calibri" w:cs="Times New Roman"/>
          <w:szCs w:val="24"/>
        </w:rPr>
        <w:t>Cannon et al., 2016)</w:t>
      </w:r>
      <w:r w:rsidR="00EA7F0C">
        <w:rPr>
          <w:rFonts w:eastAsia="Calibri" w:cs="Times New Roman"/>
          <w:szCs w:val="24"/>
        </w:rPr>
        <w:t>.</w:t>
      </w:r>
      <w:r>
        <w:rPr>
          <w:rFonts w:eastAsia="Calibri" w:cs="Times New Roman"/>
          <w:szCs w:val="24"/>
        </w:rPr>
        <w:t xml:space="preserve"> </w:t>
      </w:r>
      <w:r w:rsidR="008A4E37">
        <w:rPr>
          <w:rFonts w:eastAsia="Calibri" w:cs="Times New Roman"/>
          <w:szCs w:val="24"/>
        </w:rPr>
        <w:t>Providers who cited Duluth as their primary approach tended to cite CBT as their secondary approach, and vice-versa.</w:t>
      </w:r>
      <w:r w:rsidR="0047666E">
        <w:rPr>
          <w:rFonts w:eastAsia="Calibri" w:cs="Times New Roman"/>
          <w:szCs w:val="24"/>
        </w:rPr>
        <w:t xml:space="preserve"> </w:t>
      </w:r>
      <w:r w:rsidR="00D01A1B">
        <w:rPr>
          <w:rFonts w:eastAsia="Calibri" w:cs="Times New Roman"/>
          <w:szCs w:val="24"/>
        </w:rPr>
        <w:t xml:space="preserve">We have already seen that there is insufficient outcome research </w:t>
      </w:r>
      <w:r>
        <w:rPr>
          <w:rFonts w:eastAsia="Calibri" w:cs="Times New Roman"/>
          <w:szCs w:val="24"/>
        </w:rPr>
        <w:t>showing any model to be clearly superior to another in every case (Babcock</w:t>
      </w:r>
      <w:r w:rsidR="00B80400">
        <w:rPr>
          <w:rFonts w:eastAsia="Calibri" w:cs="Times New Roman"/>
          <w:szCs w:val="24"/>
        </w:rPr>
        <w:t xml:space="preserve"> et al., 2004)</w:t>
      </w:r>
      <w:r w:rsidR="00EA7F0C">
        <w:rPr>
          <w:rFonts w:eastAsia="Calibri" w:cs="Times New Roman"/>
          <w:szCs w:val="24"/>
        </w:rPr>
        <w:t>.</w:t>
      </w:r>
      <w:r w:rsidR="0047666E">
        <w:rPr>
          <w:rFonts w:eastAsia="Calibri" w:cs="Times New Roman"/>
          <w:szCs w:val="24"/>
        </w:rPr>
        <w:t xml:space="preserve"> </w:t>
      </w:r>
      <w:r w:rsidR="00EA7F0C">
        <w:rPr>
          <w:rFonts w:eastAsia="Calibri" w:cs="Times New Roman"/>
          <w:szCs w:val="24"/>
        </w:rPr>
        <w:t xml:space="preserve">Even if CBT </w:t>
      </w:r>
      <w:r w:rsidR="004723FC">
        <w:rPr>
          <w:rFonts w:eastAsia="Calibri" w:cs="Times New Roman"/>
          <w:szCs w:val="24"/>
        </w:rPr>
        <w:t xml:space="preserve">is found to </w:t>
      </w:r>
      <w:r w:rsidR="00EA7F0C">
        <w:rPr>
          <w:rFonts w:eastAsia="Calibri" w:cs="Times New Roman"/>
          <w:szCs w:val="24"/>
        </w:rPr>
        <w:t>be superior overall, this information does not provide much guidance on how to work with a particular individual.</w:t>
      </w:r>
      <w:r w:rsidR="0047666E">
        <w:rPr>
          <w:rFonts w:eastAsia="Calibri" w:cs="Times New Roman"/>
          <w:szCs w:val="24"/>
        </w:rPr>
        <w:t xml:space="preserve"> </w:t>
      </w:r>
      <w:r w:rsidR="00EA7F0C">
        <w:rPr>
          <w:rFonts w:eastAsia="Calibri" w:cs="Times New Roman"/>
          <w:szCs w:val="24"/>
        </w:rPr>
        <w:t xml:space="preserve">More promising would be for researchers to focus on treatment elements common to all programs, so that providers can develop evidence-based </w:t>
      </w:r>
      <w:r w:rsidR="00CA73A9">
        <w:rPr>
          <w:rFonts w:eastAsia="Calibri" w:cs="Times New Roman"/>
          <w:szCs w:val="24"/>
        </w:rPr>
        <w:t xml:space="preserve">approaches </w:t>
      </w:r>
      <w:r w:rsidR="00EA7F0C">
        <w:rPr>
          <w:rFonts w:eastAsia="Calibri" w:cs="Times New Roman"/>
          <w:szCs w:val="24"/>
        </w:rPr>
        <w:t>from the “ground up”</w:t>
      </w:r>
      <w:r w:rsidR="008005AE">
        <w:rPr>
          <w:rFonts w:eastAsia="Calibri" w:cs="Times New Roman"/>
          <w:szCs w:val="24"/>
        </w:rPr>
        <w:t xml:space="preserve"> (</w:t>
      </w:r>
      <w:r w:rsidR="00B80400">
        <w:rPr>
          <w:rFonts w:eastAsia="Calibri" w:cs="Times New Roman"/>
          <w:szCs w:val="24"/>
        </w:rPr>
        <w:t xml:space="preserve">Eckhardt, </w:t>
      </w:r>
      <w:r w:rsidR="00476AF9">
        <w:rPr>
          <w:rFonts w:eastAsia="Calibri" w:cs="Times New Roman"/>
          <w:szCs w:val="24"/>
        </w:rPr>
        <w:t>et al.</w:t>
      </w:r>
      <w:r w:rsidR="00B80400">
        <w:rPr>
          <w:rFonts w:eastAsia="Calibri" w:cs="Times New Roman"/>
          <w:szCs w:val="24"/>
        </w:rPr>
        <w:t>, 2006).</w:t>
      </w:r>
      <w:r w:rsidR="0047666E">
        <w:rPr>
          <w:rFonts w:eastAsia="Calibri" w:cs="Times New Roman"/>
          <w:szCs w:val="24"/>
        </w:rPr>
        <w:t xml:space="preserve">  </w:t>
      </w:r>
    </w:p>
    <w:p w14:paraId="00195E3A" w14:textId="77777777" w:rsidR="004835FE" w:rsidRPr="004F6746" w:rsidRDefault="004835FE" w:rsidP="000F49F9">
      <w:pPr>
        <w:spacing w:line="480" w:lineRule="auto"/>
        <w:rPr>
          <w:rFonts w:eastAsia="Calibri" w:cs="Times New Roman"/>
          <w:b/>
          <w:szCs w:val="24"/>
        </w:rPr>
      </w:pPr>
      <w:r w:rsidRPr="004F6746">
        <w:rPr>
          <w:rFonts w:eastAsia="Calibri" w:cs="Times New Roman"/>
          <w:b/>
          <w:szCs w:val="24"/>
        </w:rPr>
        <w:t>Overlap Across Treatment Models</w:t>
      </w:r>
      <w:r w:rsidR="00B14D02" w:rsidRPr="004F6746">
        <w:rPr>
          <w:rFonts w:eastAsia="Calibri" w:cs="Times New Roman"/>
          <w:b/>
          <w:szCs w:val="24"/>
        </w:rPr>
        <w:t xml:space="preserve"> </w:t>
      </w:r>
    </w:p>
    <w:p w14:paraId="68408839" w14:textId="1B622DCA" w:rsidR="00EE6C3E" w:rsidRDefault="00097159" w:rsidP="0028173C">
      <w:pPr>
        <w:spacing w:line="480" w:lineRule="auto"/>
        <w:ind w:firstLine="720"/>
        <w:rPr>
          <w:rFonts w:eastAsia="Calibri" w:cs="Times New Roman"/>
          <w:szCs w:val="24"/>
        </w:rPr>
      </w:pPr>
      <w:r>
        <w:rPr>
          <w:rFonts w:eastAsia="Calibri" w:cs="Times New Roman"/>
          <w:szCs w:val="24"/>
        </w:rPr>
        <w:t xml:space="preserve">At least among providers, </w:t>
      </w:r>
      <w:r w:rsidR="008A4E37">
        <w:rPr>
          <w:rFonts w:eastAsia="Calibri" w:cs="Times New Roman"/>
          <w:szCs w:val="24"/>
        </w:rPr>
        <w:t>prevailing</w:t>
      </w:r>
      <w:r>
        <w:rPr>
          <w:rFonts w:eastAsia="Calibri" w:cs="Times New Roman"/>
          <w:szCs w:val="24"/>
        </w:rPr>
        <w:t xml:space="preserve"> models are not inherently incompatible.</w:t>
      </w:r>
      <w:r w:rsidR="0047666E">
        <w:rPr>
          <w:rFonts w:eastAsia="Calibri" w:cs="Times New Roman"/>
          <w:szCs w:val="24"/>
        </w:rPr>
        <w:t xml:space="preserve"> </w:t>
      </w:r>
      <w:r w:rsidR="00AE6FBC">
        <w:rPr>
          <w:rFonts w:eastAsia="Calibri" w:cs="Times New Roman"/>
          <w:szCs w:val="24"/>
        </w:rPr>
        <w:t xml:space="preserve"> </w:t>
      </w:r>
      <w:r w:rsidR="00AB1BFC">
        <w:rPr>
          <w:rFonts w:eastAsia="Calibri" w:cs="Times New Roman"/>
          <w:szCs w:val="24"/>
        </w:rPr>
        <w:t xml:space="preserve">It can </w:t>
      </w:r>
      <w:r w:rsidR="00AE6FBC">
        <w:rPr>
          <w:rFonts w:eastAsia="Calibri" w:cs="Times New Roman"/>
          <w:szCs w:val="24"/>
        </w:rPr>
        <w:t xml:space="preserve">be agreed upon that basic </w:t>
      </w:r>
      <w:r w:rsidR="00E86F4B">
        <w:rPr>
          <w:rFonts w:eastAsia="Calibri" w:cs="Times New Roman"/>
          <w:szCs w:val="24"/>
        </w:rPr>
        <w:t xml:space="preserve">human </w:t>
      </w:r>
      <w:r w:rsidR="00AE6FBC">
        <w:rPr>
          <w:rFonts w:eastAsia="Calibri" w:cs="Times New Roman"/>
          <w:szCs w:val="24"/>
        </w:rPr>
        <w:t xml:space="preserve">needs such as safety, love and belonging, and self-esteem are universal, and that aggression represents a misguided effort to meet those needs.  The extent to which IPV is expressive or coercive can be viewed on a continuum, rather than as rigid binary opposites, as reflected in findings from the 2016 BIP survey (Cannon, et. al., 2016). </w:t>
      </w:r>
      <w:r w:rsidR="00E40388">
        <w:rPr>
          <w:rFonts w:eastAsia="Calibri" w:cs="Times New Roman"/>
          <w:szCs w:val="24"/>
        </w:rPr>
        <w:t xml:space="preserve">Critics of </w:t>
      </w:r>
      <w:r w:rsidR="008A4E37">
        <w:rPr>
          <w:rFonts w:eastAsia="Calibri" w:cs="Times New Roman"/>
          <w:szCs w:val="24"/>
        </w:rPr>
        <w:lastRenderedPageBreak/>
        <w:t>D</w:t>
      </w:r>
      <w:r w:rsidR="00CA73A9">
        <w:rPr>
          <w:rFonts w:eastAsia="Calibri" w:cs="Times New Roman"/>
          <w:szCs w:val="24"/>
        </w:rPr>
        <w:t xml:space="preserve">uluth </w:t>
      </w:r>
      <w:r w:rsidR="00E40388">
        <w:rPr>
          <w:rFonts w:eastAsia="Calibri" w:cs="Times New Roman"/>
          <w:szCs w:val="24"/>
        </w:rPr>
        <w:t xml:space="preserve">cite </w:t>
      </w:r>
      <w:r w:rsidR="00CA73A9">
        <w:rPr>
          <w:rFonts w:eastAsia="Calibri" w:cs="Times New Roman"/>
          <w:szCs w:val="24"/>
        </w:rPr>
        <w:t>its over-emphasis on patriarchy and misogyny as IPV risk factors,</w:t>
      </w:r>
      <w:r w:rsidR="008E594E">
        <w:rPr>
          <w:rFonts w:eastAsia="Calibri" w:cs="Times New Roman"/>
          <w:szCs w:val="24"/>
        </w:rPr>
        <w:t xml:space="preserve"> an authoritarian style of group leadership, and an </w:t>
      </w:r>
      <w:r w:rsidR="00CA73A9">
        <w:rPr>
          <w:rFonts w:eastAsia="Calibri" w:cs="Times New Roman"/>
          <w:szCs w:val="24"/>
        </w:rPr>
        <w:t>intolerance for dissent</w:t>
      </w:r>
      <w:r w:rsidR="008E594E">
        <w:rPr>
          <w:rFonts w:eastAsia="Calibri" w:cs="Times New Roman"/>
          <w:szCs w:val="24"/>
        </w:rPr>
        <w:t xml:space="preserve"> that can undermine the facilitator-client relationship and </w:t>
      </w:r>
      <w:r w:rsidR="00E40388">
        <w:rPr>
          <w:rFonts w:eastAsia="Calibri" w:cs="Times New Roman"/>
          <w:szCs w:val="24"/>
        </w:rPr>
        <w:t>lessen client motivation</w:t>
      </w:r>
      <w:r w:rsidR="00CA73A9">
        <w:rPr>
          <w:rFonts w:eastAsia="Calibri" w:cs="Times New Roman"/>
          <w:szCs w:val="24"/>
        </w:rPr>
        <w:t xml:space="preserve"> </w:t>
      </w:r>
      <w:r w:rsidR="004226DE">
        <w:rPr>
          <w:rFonts w:eastAsia="Calibri" w:cs="Times New Roman"/>
          <w:szCs w:val="24"/>
        </w:rPr>
        <w:t xml:space="preserve">thereby hindering its overall efficacy </w:t>
      </w:r>
      <w:r w:rsidR="00CA73A9">
        <w:rPr>
          <w:rFonts w:eastAsia="Calibri" w:cs="Times New Roman"/>
          <w:szCs w:val="24"/>
        </w:rPr>
        <w:t>(</w:t>
      </w:r>
      <w:proofErr w:type="spellStart"/>
      <w:r w:rsidR="00CA73A9">
        <w:rPr>
          <w:rFonts w:eastAsia="Calibri" w:cs="Times New Roman"/>
          <w:szCs w:val="24"/>
        </w:rPr>
        <w:t>Corvo</w:t>
      </w:r>
      <w:proofErr w:type="spellEnd"/>
      <w:r w:rsidR="00965316">
        <w:rPr>
          <w:rFonts w:eastAsia="Calibri" w:cs="Times New Roman"/>
          <w:szCs w:val="24"/>
        </w:rPr>
        <w:t xml:space="preserve"> et al., 2009; </w:t>
      </w:r>
      <w:r w:rsidR="00CA73A9">
        <w:rPr>
          <w:rFonts w:eastAsia="Calibri" w:cs="Times New Roman"/>
          <w:szCs w:val="24"/>
        </w:rPr>
        <w:t xml:space="preserve">Dutton </w:t>
      </w:r>
      <w:r w:rsidR="00965316">
        <w:rPr>
          <w:rFonts w:eastAsia="Calibri" w:cs="Times New Roman"/>
          <w:szCs w:val="24"/>
        </w:rPr>
        <w:t xml:space="preserve">&amp; </w:t>
      </w:r>
      <w:proofErr w:type="spellStart"/>
      <w:r w:rsidR="00965316">
        <w:rPr>
          <w:rFonts w:eastAsia="Calibri" w:cs="Times New Roman"/>
          <w:szCs w:val="24"/>
        </w:rPr>
        <w:t>Corvo</w:t>
      </w:r>
      <w:proofErr w:type="spellEnd"/>
      <w:r w:rsidR="00965316">
        <w:rPr>
          <w:rFonts w:eastAsia="Calibri" w:cs="Times New Roman"/>
          <w:szCs w:val="24"/>
        </w:rPr>
        <w:t>, 201</w:t>
      </w:r>
      <w:r w:rsidR="00CF1C2E">
        <w:rPr>
          <w:rFonts w:eastAsia="Calibri" w:cs="Times New Roman"/>
          <w:szCs w:val="24"/>
        </w:rPr>
        <w:t>0; Stuart, 2005</w:t>
      </w:r>
      <w:r w:rsidR="00CA73A9">
        <w:rPr>
          <w:rFonts w:eastAsia="Calibri" w:cs="Times New Roman"/>
          <w:szCs w:val="24"/>
        </w:rPr>
        <w:t>).</w:t>
      </w:r>
      <w:r w:rsidR="0047666E">
        <w:rPr>
          <w:rFonts w:eastAsia="Calibri" w:cs="Times New Roman"/>
          <w:szCs w:val="24"/>
        </w:rPr>
        <w:t xml:space="preserve"> </w:t>
      </w:r>
      <w:r w:rsidR="00C26B87">
        <w:rPr>
          <w:rFonts w:eastAsia="Calibri" w:cs="Times New Roman"/>
          <w:szCs w:val="24"/>
        </w:rPr>
        <w:t>These are valid criticisms.</w:t>
      </w:r>
      <w:r w:rsidR="0047666E">
        <w:rPr>
          <w:rFonts w:eastAsia="Calibri" w:cs="Times New Roman"/>
          <w:szCs w:val="24"/>
        </w:rPr>
        <w:t xml:space="preserve"> </w:t>
      </w:r>
      <w:r w:rsidR="00A44BAF">
        <w:rPr>
          <w:rFonts w:eastAsia="Calibri" w:cs="Times New Roman"/>
          <w:szCs w:val="24"/>
        </w:rPr>
        <w:t xml:space="preserve">There is no evidence, however, </w:t>
      </w:r>
      <w:r w:rsidR="00CF1C2E">
        <w:rPr>
          <w:rFonts w:eastAsia="Calibri" w:cs="Times New Roman"/>
          <w:szCs w:val="24"/>
        </w:rPr>
        <w:t xml:space="preserve">to indicate </w:t>
      </w:r>
      <w:r w:rsidR="00A44BAF">
        <w:rPr>
          <w:rFonts w:eastAsia="Calibri" w:cs="Times New Roman"/>
          <w:szCs w:val="24"/>
        </w:rPr>
        <w:t>that facilitators who work within a CBT or other framework are necessarily more flexible, and c</w:t>
      </w:r>
      <w:r w:rsidR="00C26B87">
        <w:rPr>
          <w:rFonts w:eastAsia="Calibri" w:cs="Times New Roman"/>
          <w:szCs w:val="24"/>
        </w:rPr>
        <w:t>ommon sense would suggest that what some would consider an “authoritarian” style another would deem</w:t>
      </w:r>
      <w:r w:rsidR="00CF1C2E">
        <w:rPr>
          <w:rFonts w:eastAsia="Calibri" w:cs="Times New Roman"/>
          <w:szCs w:val="24"/>
        </w:rPr>
        <w:t xml:space="preserve"> t</w:t>
      </w:r>
      <w:r w:rsidR="00C26B87">
        <w:rPr>
          <w:rFonts w:eastAsia="Calibri" w:cs="Times New Roman"/>
          <w:szCs w:val="24"/>
        </w:rPr>
        <w:t>o be “tough lov</w:t>
      </w:r>
      <w:r w:rsidR="00A44BAF">
        <w:rPr>
          <w:rFonts w:eastAsia="Calibri" w:cs="Times New Roman"/>
          <w:szCs w:val="24"/>
        </w:rPr>
        <w:t>e.”</w:t>
      </w:r>
      <w:r w:rsidR="0047666E">
        <w:rPr>
          <w:rFonts w:eastAsia="Calibri" w:cs="Times New Roman"/>
          <w:szCs w:val="24"/>
        </w:rPr>
        <w:t xml:space="preserve"> </w:t>
      </w:r>
      <w:r w:rsidR="00A44BAF">
        <w:rPr>
          <w:rFonts w:eastAsia="Calibri" w:cs="Times New Roman"/>
          <w:szCs w:val="24"/>
        </w:rPr>
        <w:t>In fact, a</w:t>
      </w:r>
      <w:r w:rsidR="00C26B87">
        <w:rPr>
          <w:rFonts w:eastAsia="Calibri" w:cs="Times New Roman"/>
          <w:szCs w:val="24"/>
        </w:rPr>
        <w:t xml:space="preserve"> primary focus on gender issues would </w:t>
      </w:r>
      <w:r w:rsidR="00A44BAF">
        <w:rPr>
          <w:rFonts w:eastAsia="Calibri" w:cs="Times New Roman"/>
          <w:szCs w:val="24"/>
        </w:rPr>
        <w:t>be exactly the type of “evidence-based” approach a misogynist</w:t>
      </w:r>
      <w:r w:rsidR="00600693">
        <w:rPr>
          <w:rFonts w:eastAsia="Calibri" w:cs="Times New Roman"/>
          <w:szCs w:val="24"/>
        </w:rPr>
        <w:t>, or someone with rigid gender role beliefs,</w:t>
      </w:r>
      <w:r w:rsidR="00A44BAF">
        <w:rPr>
          <w:rFonts w:eastAsia="Calibri" w:cs="Times New Roman"/>
          <w:szCs w:val="24"/>
        </w:rPr>
        <w:t xml:space="preserve"> </w:t>
      </w:r>
      <w:r w:rsidR="008A4E37">
        <w:rPr>
          <w:rFonts w:eastAsia="Calibri" w:cs="Times New Roman"/>
          <w:szCs w:val="24"/>
        </w:rPr>
        <w:t>might very well</w:t>
      </w:r>
      <w:r w:rsidR="00A44BAF">
        <w:rPr>
          <w:rFonts w:eastAsia="Calibri" w:cs="Times New Roman"/>
          <w:szCs w:val="24"/>
        </w:rPr>
        <w:t xml:space="preserve"> require.</w:t>
      </w:r>
      <w:r w:rsidR="0047666E">
        <w:rPr>
          <w:rFonts w:eastAsia="Calibri" w:cs="Times New Roman"/>
          <w:szCs w:val="24"/>
        </w:rPr>
        <w:t xml:space="preserve"> </w:t>
      </w:r>
      <w:r w:rsidR="00A44BAF">
        <w:rPr>
          <w:rFonts w:eastAsia="Calibri" w:cs="Times New Roman"/>
          <w:szCs w:val="24"/>
        </w:rPr>
        <w:t>Aside from the ubiquitous “Power and Control Wheel,”</w:t>
      </w:r>
      <w:r w:rsidR="00EC66EE">
        <w:rPr>
          <w:rFonts w:eastAsia="Calibri" w:cs="Times New Roman"/>
          <w:szCs w:val="24"/>
        </w:rPr>
        <w:t xml:space="preserve"> a pie-chart description of certain emotionally-abusive and controlling behaviors assumed to be perpetrated solely by men,</w:t>
      </w:r>
      <w:r w:rsidR="00A44BAF">
        <w:rPr>
          <w:rFonts w:eastAsia="Calibri" w:cs="Times New Roman"/>
          <w:szCs w:val="24"/>
        </w:rPr>
        <w:t xml:space="preserve"> Duluth uses some of the same interventions as CBT inclu</w:t>
      </w:r>
      <w:r w:rsidR="008A3C43">
        <w:rPr>
          <w:rFonts w:eastAsia="Calibri" w:cs="Times New Roman"/>
          <w:szCs w:val="24"/>
        </w:rPr>
        <w:t>din</w:t>
      </w:r>
      <w:r w:rsidR="00A44BAF">
        <w:rPr>
          <w:rFonts w:eastAsia="Calibri" w:cs="Times New Roman"/>
          <w:szCs w:val="24"/>
        </w:rPr>
        <w:t xml:space="preserve">g progress </w:t>
      </w:r>
      <w:r w:rsidR="008005AE" w:rsidRPr="004835FE">
        <w:rPr>
          <w:rFonts w:eastAsia="Calibri" w:cs="Times New Roman"/>
          <w:szCs w:val="24"/>
        </w:rPr>
        <w:t>log</w:t>
      </w:r>
      <w:r w:rsidR="00A44BAF">
        <w:rPr>
          <w:rFonts w:eastAsia="Calibri" w:cs="Times New Roman"/>
          <w:szCs w:val="24"/>
        </w:rPr>
        <w:t>s</w:t>
      </w:r>
      <w:r w:rsidR="008005AE" w:rsidRPr="004835FE">
        <w:rPr>
          <w:rFonts w:eastAsia="Calibri" w:cs="Times New Roman"/>
          <w:szCs w:val="24"/>
        </w:rPr>
        <w:t xml:space="preserve">, role plays, videos, action plans, </w:t>
      </w:r>
      <w:r w:rsidR="008A3C43">
        <w:rPr>
          <w:rFonts w:eastAsia="Calibri" w:cs="Times New Roman"/>
          <w:szCs w:val="24"/>
        </w:rPr>
        <w:t xml:space="preserve">and </w:t>
      </w:r>
      <w:r w:rsidR="008005AE" w:rsidRPr="004835FE">
        <w:rPr>
          <w:rFonts w:eastAsia="Calibri" w:cs="Times New Roman"/>
          <w:szCs w:val="24"/>
        </w:rPr>
        <w:t>peer support to foster responsibility, respect, honesty, trust, partnership and negotiation</w:t>
      </w:r>
      <w:r w:rsidR="008A4E37">
        <w:rPr>
          <w:rFonts w:eastAsia="Calibri" w:cs="Times New Roman"/>
          <w:szCs w:val="24"/>
        </w:rPr>
        <w:t>,</w:t>
      </w:r>
      <w:r w:rsidR="00847E18">
        <w:rPr>
          <w:rFonts w:eastAsia="Calibri" w:cs="Times New Roman"/>
          <w:szCs w:val="24"/>
        </w:rPr>
        <w:t xml:space="preserve"> as well as</w:t>
      </w:r>
      <w:r w:rsidR="008A3C43">
        <w:rPr>
          <w:rFonts w:eastAsia="Calibri" w:cs="Times New Roman"/>
          <w:szCs w:val="24"/>
        </w:rPr>
        <w:t xml:space="preserve"> teach skills such as time-outs, sitting down when agitated, and positive “self-talk” (</w:t>
      </w:r>
      <w:r w:rsidR="008A3C43" w:rsidRPr="004835FE">
        <w:rPr>
          <w:rFonts w:eastAsia="Calibri" w:cs="Times New Roman"/>
          <w:szCs w:val="24"/>
        </w:rPr>
        <w:t xml:space="preserve">Pence &amp; </w:t>
      </w:r>
      <w:proofErr w:type="spellStart"/>
      <w:r w:rsidR="008A3C43" w:rsidRPr="004835FE">
        <w:rPr>
          <w:rFonts w:eastAsia="Calibri" w:cs="Times New Roman"/>
          <w:szCs w:val="24"/>
        </w:rPr>
        <w:t>Paymar</w:t>
      </w:r>
      <w:proofErr w:type="spellEnd"/>
      <w:r w:rsidR="008A3C43" w:rsidRPr="004835FE">
        <w:rPr>
          <w:rFonts w:eastAsia="Calibri" w:cs="Times New Roman"/>
          <w:szCs w:val="24"/>
        </w:rPr>
        <w:t>, 1993; Miller, 2010)</w:t>
      </w:r>
      <w:r w:rsidR="008A3C43">
        <w:rPr>
          <w:rFonts w:eastAsia="Calibri" w:cs="Times New Roman"/>
          <w:szCs w:val="24"/>
        </w:rPr>
        <w:t>.</w:t>
      </w:r>
      <w:r w:rsidR="0047666E">
        <w:rPr>
          <w:rFonts w:eastAsia="Calibri" w:cs="Times New Roman"/>
          <w:szCs w:val="24"/>
        </w:rPr>
        <w:t xml:space="preserve"> </w:t>
      </w:r>
    </w:p>
    <w:p w14:paraId="0EB6D28C" w14:textId="0063A89A" w:rsidR="004835FE" w:rsidRDefault="00EE6C3E" w:rsidP="000F49F9">
      <w:pPr>
        <w:spacing w:line="480" w:lineRule="auto"/>
        <w:ind w:firstLine="720"/>
        <w:rPr>
          <w:rFonts w:eastAsia="Calibri" w:cs="Times New Roman"/>
          <w:szCs w:val="24"/>
        </w:rPr>
      </w:pPr>
      <w:r>
        <w:rPr>
          <w:rFonts w:eastAsia="Calibri" w:cs="Times New Roman"/>
          <w:szCs w:val="24"/>
        </w:rPr>
        <w:t xml:space="preserve">The Duluth </w:t>
      </w:r>
      <w:r w:rsidR="0059773E">
        <w:rPr>
          <w:rFonts w:eastAsia="Calibri" w:cs="Times New Roman"/>
          <w:szCs w:val="24"/>
        </w:rPr>
        <w:t xml:space="preserve">focus </w:t>
      </w:r>
      <w:r w:rsidR="00600693">
        <w:rPr>
          <w:rFonts w:eastAsia="Calibri" w:cs="Times New Roman"/>
          <w:szCs w:val="24"/>
        </w:rPr>
        <w:t xml:space="preserve">on </w:t>
      </w:r>
      <w:r w:rsidR="0059773E">
        <w:rPr>
          <w:rFonts w:eastAsia="Calibri" w:cs="Times New Roman"/>
          <w:szCs w:val="24"/>
        </w:rPr>
        <w:t>g</w:t>
      </w:r>
      <w:r w:rsidR="00600693">
        <w:rPr>
          <w:rFonts w:eastAsia="Calibri" w:cs="Times New Roman"/>
          <w:szCs w:val="24"/>
        </w:rPr>
        <w:t>ender and power</w:t>
      </w:r>
      <w:r w:rsidR="0059773E">
        <w:rPr>
          <w:rFonts w:eastAsia="Calibri" w:cs="Times New Roman"/>
          <w:szCs w:val="24"/>
        </w:rPr>
        <w:t xml:space="preserve"> imbalance</w:t>
      </w:r>
      <w:r w:rsidR="00600693">
        <w:rPr>
          <w:rFonts w:eastAsia="Calibri" w:cs="Times New Roman"/>
          <w:szCs w:val="24"/>
        </w:rPr>
        <w:t xml:space="preserve"> </w:t>
      </w:r>
      <w:r w:rsidR="005672E0">
        <w:rPr>
          <w:rFonts w:eastAsia="Calibri" w:cs="Times New Roman"/>
          <w:szCs w:val="24"/>
        </w:rPr>
        <w:t>is expanded</w:t>
      </w:r>
      <w:r w:rsidR="00600693">
        <w:rPr>
          <w:rFonts w:eastAsia="Calibri" w:cs="Times New Roman"/>
          <w:szCs w:val="24"/>
        </w:rPr>
        <w:t xml:space="preserve"> in one program for Latino male batterers, </w:t>
      </w:r>
      <w:r w:rsidR="008005AE" w:rsidRPr="004835FE">
        <w:rPr>
          <w:rFonts w:eastAsia="Calibri" w:cs="Times New Roman"/>
          <w:szCs w:val="24"/>
        </w:rPr>
        <w:t xml:space="preserve">El Hombre Noble </w:t>
      </w:r>
      <w:proofErr w:type="spellStart"/>
      <w:r w:rsidR="008005AE" w:rsidRPr="004835FE">
        <w:rPr>
          <w:rFonts w:eastAsia="Calibri" w:cs="Times New Roman"/>
          <w:szCs w:val="24"/>
        </w:rPr>
        <w:t>Buscando</w:t>
      </w:r>
      <w:proofErr w:type="spellEnd"/>
      <w:r w:rsidR="008005AE" w:rsidRPr="004835FE">
        <w:rPr>
          <w:rFonts w:eastAsia="Calibri" w:cs="Times New Roman"/>
          <w:szCs w:val="24"/>
        </w:rPr>
        <w:t xml:space="preserve"> Balance</w:t>
      </w:r>
      <w:r w:rsidR="00397F92">
        <w:rPr>
          <w:rFonts w:eastAsia="Calibri" w:cs="Times New Roman"/>
          <w:szCs w:val="24"/>
        </w:rPr>
        <w:t xml:space="preserve"> (Carrillo &amp; </w:t>
      </w:r>
      <w:proofErr w:type="spellStart"/>
      <w:r w:rsidR="00397F92">
        <w:rPr>
          <w:rFonts w:eastAsia="Calibri" w:cs="Times New Roman"/>
          <w:szCs w:val="24"/>
        </w:rPr>
        <w:t>Zarza</w:t>
      </w:r>
      <w:proofErr w:type="spellEnd"/>
      <w:r w:rsidR="00397F92">
        <w:rPr>
          <w:rFonts w:eastAsia="Calibri" w:cs="Times New Roman"/>
          <w:szCs w:val="24"/>
        </w:rPr>
        <w:t>, 2006)</w:t>
      </w:r>
      <w:r w:rsidR="0059773E">
        <w:rPr>
          <w:rFonts w:eastAsia="Calibri" w:cs="Times New Roman"/>
          <w:szCs w:val="24"/>
        </w:rPr>
        <w:t xml:space="preserve">, to include broader issues of </w:t>
      </w:r>
      <w:r w:rsidR="008005AE" w:rsidRPr="004835FE">
        <w:rPr>
          <w:rFonts w:eastAsia="Calibri" w:cs="Times New Roman"/>
          <w:szCs w:val="24"/>
        </w:rPr>
        <w:t>intergenerational</w:t>
      </w:r>
      <w:r w:rsidR="0059773E">
        <w:rPr>
          <w:rFonts w:eastAsia="Calibri" w:cs="Times New Roman"/>
          <w:szCs w:val="24"/>
        </w:rPr>
        <w:t xml:space="preserve"> family</w:t>
      </w:r>
      <w:r w:rsidR="008005AE" w:rsidRPr="004835FE">
        <w:rPr>
          <w:rFonts w:eastAsia="Calibri" w:cs="Times New Roman"/>
          <w:szCs w:val="24"/>
        </w:rPr>
        <w:t xml:space="preserve"> </w:t>
      </w:r>
      <w:r w:rsidR="0059773E">
        <w:rPr>
          <w:rFonts w:eastAsia="Calibri" w:cs="Times New Roman"/>
          <w:szCs w:val="24"/>
        </w:rPr>
        <w:t>abuse</w:t>
      </w:r>
      <w:r>
        <w:rPr>
          <w:rFonts w:eastAsia="Calibri" w:cs="Times New Roman"/>
          <w:szCs w:val="24"/>
        </w:rPr>
        <w:t xml:space="preserve">, </w:t>
      </w:r>
      <w:r w:rsidR="0059773E">
        <w:rPr>
          <w:rFonts w:eastAsia="Calibri" w:cs="Times New Roman"/>
          <w:szCs w:val="24"/>
        </w:rPr>
        <w:t>insecure attachment, emotional distress, mental health problems, and substance abuse</w:t>
      </w:r>
      <w:r>
        <w:rPr>
          <w:rFonts w:eastAsia="Calibri" w:cs="Times New Roman"/>
          <w:szCs w:val="24"/>
        </w:rPr>
        <w:t xml:space="preserve"> as well as issues of relevance to many Latinos, such as </w:t>
      </w:r>
      <w:r w:rsidR="0059773E">
        <w:rPr>
          <w:rFonts w:eastAsia="Calibri" w:cs="Times New Roman"/>
          <w:szCs w:val="24"/>
        </w:rPr>
        <w:t>neighborhood violence,</w:t>
      </w:r>
      <w:r>
        <w:rPr>
          <w:rFonts w:eastAsia="Calibri" w:cs="Times New Roman"/>
          <w:szCs w:val="24"/>
        </w:rPr>
        <w:t xml:space="preserve"> p</w:t>
      </w:r>
      <w:r w:rsidR="008005AE" w:rsidRPr="004835FE">
        <w:rPr>
          <w:rFonts w:eastAsia="Calibri" w:cs="Times New Roman"/>
          <w:szCs w:val="24"/>
        </w:rPr>
        <w:t>overty and unemployment</w:t>
      </w:r>
      <w:r>
        <w:rPr>
          <w:rFonts w:eastAsia="Calibri" w:cs="Times New Roman"/>
          <w:szCs w:val="24"/>
        </w:rPr>
        <w:t xml:space="preserve">, </w:t>
      </w:r>
      <w:r w:rsidR="008005AE" w:rsidRPr="004835FE">
        <w:rPr>
          <w:rFonts w:eastAsia="Calibri" w:cs="Times New Roman"/>
          <w:szCs w:val="24"/>
        </w:rPr>
        <w:t>acculturation</w:t>
      </w:r>
      <w:r>
        <w:rPr>
          <w:rFonts w:eastAsia="Calibri" w:cs="Times New Roman"/>
          <w:szCs w:val="24"/>
        </w:rPr>
        <w:t xml:space="preserve">, and </w:t>
      </w:r>
      <w:r w:rsidR="008005AE" w:rsidRPr="004835FE">
        <w:rPr>
          <w:rFonts w:eastAsia="Calibri" w:cs="Times New Roman"/>
          <w:szCs w:val="24"/>
        </w:rPr>
        <w:t>IPV as a private family issue</w:t>
      </w:r>
      <w:r w:rsidR="0047666E">
        <w:rPr>
          <w:rFonts w:eastAsia="Calibri" w:cs="Times New Roman"/>
          <w:szCs w:val="24"/>
        </w:rPr>
        <w:t xml:space="preserve"> </w:t>
      </w:r>
      <w:r w:rsidR="0059773E" w:rsidRPr="004835FE">
        <w:rPr>
          <w:rFonts w:eastAsia="Calibri" w:cs="Times New Roman"/>
          <w:szCs w:val="24"/>
        </w:rPr>
        <w:t>(Car</w:t>
      </w:r>
      <w:r w:rsidR="00397F92">
        <w:rPr>
          <w:rFonts w:eastAsia="Calibri" w:cs="Times New Roman"/>
          <w:szCs w:val="24"/>
        </w:rPr>
        <w:t>r</w:t>
      </w:r>
      <w:r w:rsidR="0059773E" w:rsidRPr="004835FE">
        <w:rPr>
          <w:rFonts w:eastAsia="Calibri" w:cs="Times New Roman"/>
          <w:szCs w:val="24"/>
        </w:rPr>
        <w:t xml:space="preserve">illo &amp; </w:t>
      </w:r>
      <w:proofErr w:type="spellStart"/>
      <w:r w:rsidR="0059773E" w:rsidRPr="004835FE">
        <w:rPr>
          <w:rFonts w:eastAsia="Calibri" w:cs="Times New Roman"/>
          <w:szCs w:val="24"/>
        </w:rPr>
        <w:t>Zarza</w:t>
      </w:r>
      <w:proofErr w:type="spellEnd"/>
      <w:r w:rsidR="00397F92">
        <w:rPr>
          <w:rFonts w:eastAsia="Calibri" w:cs="Times New Roman"/>
          <w:szCs w:val="24"/>
        </w:rPr>
        <w:t>, 2006</w:t>
      </w:r>
      <w:r w:rsidR="00B80400">
        <w:rPr>
          <w:rFonts w:eastAsia="Calibri" w:cs="Times New Roman"/>
          <w:szCs w:val="24"/>
        </w:rPr>
        <w:t>)</w:t>
      </w:r>
      <w:r w:rsidR="0059773E">
        <w:rPr>
          <w:rFonts w:eastAsia="Calibri" w:cs="Times New Roman"/>
          <w:szCs w:val="24"/>
        </w:rPr>
        <w:t>.</w:t>
      </w:r>
      <w:r w:rsidR="0047666E">
        <w:rPr>
          <w:rFonts w:eastAsia="Calibri" w:cs="Times New Roman"/>
          <w:szCs w:val="24"/>
        </w:rPr>
        <w:t xml:space="preserve"> </w:t>
      </w:r>
      <w:r>
        <w:rPr>
          <w:rFonts w:eastAsia="Calibri" w:cs="Times New Roman"/>
          <w:szCs w:val="24"/>
        </w:rPr>
        <w:t xml:space="preserve">In her own work with abusive Latino men, </w:t>
      </w:r>
      <w:proofErr w:type="spellStart"/>
      <w:r>
        <w:rPr>
          <w:rFonts w:eastAsia="Calibri" w:cs="Times New Roman"/>
          <w:szCs w:val="24"/>
        </w:rPr>
        <w:t>Welland</w:t>
      </w:r>
      <w:proofErr w:type="spellEnd"/>
      <w:r>
        <w:rPr>
          <w:rFonts w:eastAsia="Calibri" w:cs="Times New Roman"/>
          <w:szCs w:val="24"/>
        </w:rPr>
        <w:t xml:space="preserve"> (</w:t>
      </w:r>
      <w:r w:rsidR="00B71A56">
        <w:rPr>
          <w:rFonts w:eastAsia="Calibri" w:cs="Times New Roman"/>
          <w:szCs w:val="24"/>
        </w:rPr>
        <w:t>2008; 2011)</w:t>
      </w:r>
      <w:r>
        <w:rPr>
          <w:rFonts w:eastAsia="Calibri" w:cs="Times New Roman"/>
          <w:szCs w:val="24"/>
        </w:rPr>
        <w:t xml:space="preserve"> blends a gender-based approach with</w:t>
      </w:r>
      <w:r w:rsidR="000B0CA6">
        <w:rPr>
          <w:rFonts w:eastAsia="Calibri" w:cs="Times New Roman"/>
          <w:szCs w:val="24"/>
        </w:rPr>
        <w:t xml:space="preserve"> traditional CBT interventions</w:t>
      </w:r>
      <w:r w:rsidR="00B71A56">
        <w:rPr>
          <w:rFonts w:eastAsia="Calibri" w:cs="Times New Roman"/>
          <w:szCs w:val="24"/>
        </w:rPr>
        <w:t xml:space="preserve">, </w:t>
      </w:r>
      <w:r w:rsidR="000B0CA6">
        <w:rPr>
          <w:rFonts w:eastAsia="Calibri" w:cs="Times New Roman"/>
          <w:szCs w:val="24"/>
        </w:rPr>
        <w:t xml:space="preserve">including concepts from </w:t>
      </w:r>
      <w:r>
        <w:rPr>
          <w:rFonts w:eastAsia="Calibri" w:cs="Times New Roman"/>
          <w:szCs w:val="24"/>
        </w:rPr>
        <w:t>a manualized CBT program popular in</w:t>
      </w:r>
      <w:r w:rsidR="000B0CA6">
        <w:rPr>
          <w:rFonts w:eastAsia="Calibri" w:cs="Times New Roman"/>
          <w:szCs w:val="24"/>
        </w:rPr>
        <w:t xml:space="preserve"> s</w:t>
      </w:r>
      <w:r>
        <w:rPr>
          <w:rFonts w:eastAsia="Calibri" w:cs="Times New Roman"/>
          <w:szCs w:val="24"/>
        </w:rPr>
        <w:t>outhern California (</w:t>
      </w:r>
      <w:r w:rsidR="00B71A56">
        <w:rPr>
          <w:rFonts w:eastAsia="Calibri" w:cs="Times New Roman"/>
          <w:szCs w:val="24"/>
        </w:rPr>
        <w:t>Wexler, 2000</w:t>
      </w:r>
      <w:r w:rsidR="00847E18">
        <w:rPr>
          <w:rFonts w:eastAsia="Calibri" w:cs="Times New Roman"/>
          <w:szCs w:val="24"/>
        </w:rPr>
        <w:t>)</w:t>
      </w:r>
      <w:r>
        <w:rPr>
          <w:rFonts w:eastAsia="Calibri" w:cs="Times New Roman"/>
          <w:szCs w:val="24"/>
        </w:rPr>
        <w:t>.</w:t>
      </w:r>
      <w:r w:rsidR="0047666E">
        <w:rPr>
          <w:rFonts w:eastAsia="Calibri" w:cs="Times New Roman"/>
          <w:szCs w:val="24"/>
        </w:rPr>
        <w:t xml:space="preserve"> </w:t>
      </w:r>
      <w:r w:rsidR="000B0CA6">
        <w:rPr>
          <w:rFonts w:eastAsia="Calibri" w:cs="Times New Roman"/>
          <w:szCs w:val="24"/>
        </w:rPr>
        <w:t>In the n</w:t>
      </w:r>
      <w:r>
        <w:rPr>
          <w:rFonts w:eastAsia="Calibri" w:cs="Times New Roman"/>
          <w:szCs w:val="24"/>
        </w:rPr>
        <w:t xml:space="preserve">orthern </w:t>
      </w:r>
      <w:r w:rsidR="000B0CA6">
        <w:rPr>
          <w:rFonts w:eastAsia="Calibri" w:cs="Times New Roman"/>
          <w:szCs w:val="24"/>
        </w:rPr>
        <w:t>part of the state</w:t>
      </w:r>
      <w:r>
        <w:rPr>
          <w:rFonts w:eastAsia="Calibri" w:cs="Times New Roman"/>
          <w:szCs w:val="24"/>
        </w:rPr>
        <w:t xml:space="preserve">, </w:t>
      </w:r>
      <w:r w:rsidR="00C72FCA">
        <w:rPr>
          <w:rFonts w:eastAsia="Calibri" w:cs="Times New Roman"/>
          <w:szCs w:val="24"/>
        </w:rPr>
        <w:t>Sinclair</w:t>
      </w:r>
      <w:r w:rsidR="004835FE" w:rsidRPr="004835FE">
        <w:rPr>
          <w:rFonts w:eastAsia="Calibri" w:cs="Times New Roman"/>
          <w:szCs w:val="24"/>
        </w:rPr>
        <w:t xml:space="preserve"> </w:t>
      </w:r>
      <w:r w:rsidR="00B71A56">
        <w:rPr>
          <w:rFonts w:eastAsia="Calibri" w:cs="Times New Roman"/>
          <w:szCs w:val="24"/>
        </w:rPr>
        <w:t>(2015)</w:t>
      </w:r>
      <w:r w:rsidR="00CF1C2E">
        <w:rPr>
          <w:rFonts w:eastAsia="Calibri" w:cs="Times New Roman"/>
          <w:szCs w:val="24"/>
        </w:rPr>
        <w:t xml:space="preserve"> </w:t>
      </w:r>
      <w:r w:rsidR="000B0CA6">
        <w:rPr>
          <w:rFonts w:eastAsia="Calibri" w:cs="Times New Roman"/>
          <w:szCs w:val="24"/>
        </w:rPr>
        <w:t>offers a highly-structured, gender-based</w:t>
      </w:r>
      <w:r w:rsidR="00C46FD0">
        <w:rPr>
          <w:rFonts w:eastAsia="Calibri" w:cs="Times New Roman"/>
          <w:szCs w:val="24"/>
        </w:rPr>
        <w:t>, peer-facilitated</w:t>
      </w:r>
      <w:r w:rsidR="000B0CA6">
        <w:rPr>
          <w:rFonts w:eastAsia="Calibri" w:cs="Times New Roman"/>
          <w:szCs w:val="24"/>
        </w:rPr>
        <w:t xml:space="preserve"> BIP</w:t>
      </w:r>
      <w:r w:rsidR="006C4498">
        <w:rPr>
          <w:rFonts w:eastAsia="Calibri" w:cs="Times New Roman"/>
          <w:szCs w:val="24"/>
        </w:rPr>
        <w:t xml:space="preserve">, </w:t>
      </w:r>
      <w:proofErr w:type="spellStart"/>
      <w:r w:rsidR="006C4498">
        <w:rPr>
          <w:rFonts w:eastAsia="Calibri" w:cs="Times New Roman"/>
          <w:szCs w:val="24"/>
        </w:rPr>
        <w:t>Manalive</w:t>
      </w:r>
      <w:proofErr w:type="spellEnd"/>
      <w:r w:rsidR="006C4498">
        <w:rPr>
          <w:rFonts w:eastAsia="Calibri" w:cs="Times New Roman"/>
          <w:szCs w:val="24"/>
        </w:rPr>
        <w:t>,</w:t>
      </w:r>
      <w:r w:rsidR="000B0CA6">
        <w:rPr>
          <w:rFonts w:eastAsia="Calibri" w:cs="Times New Roman"/>
          <w:szCs w:val="24"/>
        </w:rPr>
        <w:t xml:space="preserve"> </w:t>
      </w:r>
      <w:r w:rsidR="000B0CA6">
        <w:rPr>
          <w:rFonts w:eastAsia="Calibri" w:cs="Times New Roman"/>
          <w:szCs w:val="24"/>
        </w:rPr>
        <w:lastRenderedPageBreak/>
        <w:t xml:space="preserve">that resembles Duluth in many ways, but </w:t>
      </w:r>
      <w:r w:rsidR="00097159">
        <w:rPr>
          <w:rFonts w:eastAsia="Calibri" w:cs="Times New Roman"/>
          <w:szCs w:val="24"/>
        </w:rPr>
        <w:t>t</w:t>
      </w:r>
      <w:r w:rsidR="000B0CA6">
        <w:rPr>
          <w:rFonts w:eastAsia="Calibri" w:cs="Times New Roman"/>
          <w:szCs w:val="24"/>
        </w:rPr>
        <w:t xml:space="preserve">hat uses </w:t>
      </w:r>
      <w:r w:rsidR="004835FE" w:rsidRPr="004835FE">
        <w:rPr>
          <w:rFonts w:eastAsia="Calibri" w:cs="Times New Roman"/>
          <w:szCs w:val="24"/>
        </w:rPr>
        <w:t xml:space="preserve">concepts long-established in psychotherapy such as </w:t>
      </w:r>
      <w:r w:rsidR="000B0CA6">
        <w:rPr>
          <w:rFonts w:eastAsia="Calibri" w:cs="Times New Roman"/>
          <w:szCs w:val="24"/>
        </w:rPr>
        <w:t>“</w:t>
      </w:r>
      <w:r w:rsidR="004835FE" w:rsidRPr="004835FE">
        <w:rPr>
          <w:rFonts w:eastAsia="Calibri" w:cs="Times New Roman"/>
          <w:szCs w:val="24"/>
        </w:rPr>
        <w:t>authentic</w:t>
      </w:r>
      <w:r w:rsidR="000B0CA6">
        <w:rPr>
          <w:rFonts w:eastAsia="Calibri" w:cs="Times New Roman"/>
          <w:szCs w:val="24"/>
        </w:rPr>
        <w:t>”</w:t>
      </w:r>
      <w:r w:rsidR="004835FE" w:rsidRPr="004835FE">
        <w:rPr>
          <w:rFonts w:eastAsia="Calibri" w:cs="Times New Roman"/>
          <w:szCs w:val="24"/>
        </w:rPr>
        <w:t xml:space="preserve"> </w:t>
      </w:r>
      <w:r w:rsidR="000B0CA6">
        <w:rPr>
          <w:rFonts w:eastAsia="Calibri" w:cs="Times New Roman"/>
          <w:szCs w:val="24"/>
        </w:rPr>
        <w:t>versus “</w:t>
      </w:r>
      <w:r w:rsidR="004835FE" w:rsidRPr="004835FE">
        <w:rPr>
          <w:rFonts w:eastAsia="Calibri" w:cs="Times New Roman"/>
          <w:szCs w:val="24"/>
        </w:rPr>
        <w:t>false</w:t>
      </w:r>
      <w:r w:rsidR="000B0CA6">
        <w:rPr>
          <w:rFonts w:eastAsia="Calibri" w:cs="Times New Roman"/>
          <w:szCs w:val="24"/>
        </w:rPr>
        <w:t>” self</w:t>
      </w:r>
      <w:r w:rsidR="00B71A56">
        <w:rPr>
          <w:rFonts w:eastAsia="Calibri" w:cs="Times New Roman"/>
          <w:szCs w:val="24"/>
        </w:rPr>
        <w:t>.</w:t>
      </w:r>
      <w:r w:rsidR="0047666E">
        <w:rPr>
          <w:rFonts w:eastAsia="Calibri" w:cs="Times New Roman"/>
          <w:szCs w:val="24"/>
        </w:rPr>
        <w:t xml:space="preserve"> </w:t>
      </w:r>
      <w:r w:rsidR="000B0CA6">
        <w:rPr>
          <w:rFonts w:eastAsia="Calibri" w:cs="Times New Roman"/>
          <w:szCs w:val="24"/>
        </w:rPr>
        <w:t xml:space="preserve">The concept of the “Hitman” (false self) as an abuser’s way to remain violent while avoiding vulnerable feelings is </w:t>
      </w:r>
      <w:r w:rsidR="004835FE" w:rsidRPr="004835FE">
        <w:rPr>
          <w:rFonts w:eastAsia="Calibri" w:cs="Times New Roman"/>
          <w:szCs w:val="24"/>
        </w:rPr>
        <w:t xml:space="preserve">similar to </w:t>
      </w:r>
      <w:r w:rsidR="00DD0C8E">
        <w:rPr>
          <w:rFonts w:eastAsia="Calibri" w:cs="Times New Roman"/>
          <w:szCs w:val="24"/>
        </w:rPr>
        <w:t>core components of Acceptance and Commitment Therapy</w:t>
      </w:r>
      <w:r w:rsidR="00847E18">
        <w:rPr>
          <w:rFonts w:eastAsia="Calibri" w:cs="Times New Roman"/>
          <w:szCs w:val="24"/>
        </w:rPr>
        <w:t>:</w:t>
      </w:r>
      <w:r w:rsidR="00DD0C8E">
        <w:rPr>
          <w:rFonts w:eastAsia="Calibri" w:cs="Times New Roman"/>
          <w:szCs w:val="24"/>
        </w:rPr>
        <w:t xml:space="preserve"> the basis for an emerging approach to batterer intervention found to be effective in reducing rates of recidivism</w:t>
      </w:r>
      <w:r w:rsidR="004835FE" w:rsidRPr="004835FE">
        <w:rPr>
          <w:rFonts w:eastAsia="Calibri" w:cs="Times New Roman"/>
          <w:szCs w:val="24"/>
        </w:rPr>
        <w:t xml:space="preserve"> (</w:t>
      </w:r>
      <w:proofErr w:type="spellStart"/>
      <w:r w:rsidR="004835FE" w:rsidRPr="004835FE">
        <w:rPr>
          <w:rFonts w:eastAsia="Calibri" w:cs="Times New Roman"/>
          <w:szCs w:val="24"/>
        </w:rPr>
        <w:t>Zarling</w:t>
      </w:r>
      <w:proofErr w:type="spellEnd"/>
      <w:r w:rsidR="00E95256">
        <w:rPr>
          <w:rFonts w:eastAsia="Calibri" w:cs="Times New Roman"/>
          <w:szCs w:val="24"/>
        </w:rPr>
        <w:t>,</w:t>
      </w:r>
      <w:r w:rsidR="004835FE" w:rsidRPr="004835FE">
        <w:rPr>
          <w:rFonts w:eastAsia="Calibri" w:cs="Times New Roman"/>
          <w:szCs w:val="24"/>
        </w:rPr>
        <w:t xml:space="preserve"> </w:t>
      </w:r>
      <w:r w:rsidR="00E95256" w:rsidRPr="00A921B6">
        <w:rPr>
          <w:rFonts w:eastAsia="Calibri" w:cs="Times New Roman"/>
          <w:szCs w:val="24"/>
        </w:rPr>
        <w:t>Lawrence, &amp; Marchman</w:t>
      </w:r>
      <w:r w:rsidR="004835FE" w:rsidRPr="004835FE">
        <w:rPr>
          <w:rFonts w:eastAsia="Calibri" w:cs="Times New Roman"/>
          <w:szCs w:val="24"/>
        </w:rPr>
        <w:t>, 2015).</w:t>
      </w:r>
      <w:r w:rsidR="0047666E">
        <w:rPr>
          <w:rFonts w:eastAsia="Calibri" w:cs="Times New Roman"/>
          <w:szCs w:val="24"/>
        </w:rPr>
        <w:t xml:space="preserve"> </w:t>
      </w:r>
      <w:r w:rsidR="00585DAE">
        <w:rPr>
          <w:rFonts w:eastAsia="Calibri" w:cs="Times New Roman"/>
          <w:szCs w:val="24"/>
        </w:rPr>
        <w:t xml:space="preserve"> The </w:t>
      </w:r>
      <w:proofErr w:type="spellStart"/>
      <w:r w:rsidR="00E86F4B">
        <w:rPr>
          <w:rFonts w:eastAsia="Calibri" w:cs="Times New Roman"/>
          <w:szCs w:val="24"/>
        </w:rPr>
        <w:t>Manalive</w:t>
      </w:r>
      <w:proofErr w:type="spellEnd"/>
      <w:r w:rsidR="00E86F4B">
        <w:rPr>
          <w:rFonts w:eastAsia="Calibri" w:cs="Times New Roman"/>
          <w:szCs w:val="24"/>
        </w:rPr>
        <w:t xml:space="preserve"> </w:t>
      </w:r>
      <w:r w:rsidR="00B466F2">
        <w:rPr>
          <w:rFonts w:eastAsia="Calibri" w:cs="Times New Roman"/>
          <w:szCs w:val="24"/>
        </w:rPr>
        <w:t xml:space="preserve">program </w:t>
      </w:r>
      <w:r w:rsidR="00DD0C8E">
        <w:rPr>
          <w:rFonts w:eastAsia="Calibri" w:cs="Times New Roman"/>
          <w:szCs w:val="24"/>
        </w:rPr>
        <w:t>address</w:t>
      </w:r>
      <w:r w:rsidR="008A4E37">
        <w:rPr>
          <w:rFonts w:eastAsia="Calibri" w:cs="Times New Roman"/>
          <w:szCs w:val="24"/>
        </w:rPr>
        <w:t>es</w:t>
      </w:r>
      <w:r w:rsidR="00DD0C8E">
        <w:rPr>
          <w:rFonts w:eastAsia="Calibri" w:cs="Times New Roman"/>
          <w:szCs w:val="24"/>
        </w:rPr>
        <w:t xml:space="preserve"> the effects of childhood abuse and shame-based trauma, and the group encourages compassionate peer support.</w:t>
      </w:r>
      <w:r w:rsidR="0047666E">
        <w:rPr>
          <w:rFonts w:eastAsia="Calibri" w:cs="Times New Roman"/>
          <w:szCs w:val="24"/>
        </w:rPr>
        <w:t xml:space="preserve"> </w:t>
      </w:r>
      <w:r w:rsidR="00585DAE">
        <w:rPr>
          <w:rFonts w:eastAsia="Calibri" w:cs="Times New Roman"/>
          <w:szCs w:val="24"/>
        </w:rPr>
        <w:t>Its</w:t>
      </w:r>
      <w:r w:rsidR="00DD0C8E">
        <w:rPr>
          <w:rFonts w:eastAsia="Calibri" w:cs="Times New Roman"/>
          <w:szCs w:val="24"/>
        </w:rPr>
        <w:t xml:space="preserve"> </w:t>
      </w:r>
      <w:r w:rsidR="00E12D7D">
        <w:rPr>
          <w:rFonts w:eastAsia="Calibri" w:cs="Times New Roman"/>
          <w:szCs w:val="24"/>
        </w:rPr>
        <w:t>idiosyncratic</w:t>
      </w:r>
      <w:r w:rsidR="00DD0C8E">
        <w:rPr>
          <w:rFonts w:eastAsia="Calibri" w:cs="Times New Roman"/>
          <w:szCs w:val="24"/>
        </w:rPr>
        <w:t xml:space="preserve"> terminology </w:t>
      </w:r>
      <w:r w:rsidR="00097159">
        <w:rPr>
          <w:rFonts w:eastAsia="Calibri" w:cs="Times New Roman"/>
          <w:szCs w:val="24"/>
        </w:rPr>
        <w:t xml:space="preserve">and </w:t>
      </w:r>
      <w:r w:rsidR="004723FC">
        <w:rPr>
          <w:rFonts w:eastAsia="Calibri" w:cs="Times New Roman"/>
          <w:szCs w:val="24"/>
        </w:rPr>
        <w:t xml:space="preserve">scripted </w:t>
      </w:r>
      <w:r w:rsidR="00097159">
        <w:rPr>
          <w:rFonts w:eastAsia="Calibri" w:cs="Times New Roman"/>
          <w:szCs w:val="24"/>
        </w:rPr>
        <w:t xml:space="preserve">rituals are </w:t>
      </w:r>
      <w:r w:rsidR="00E86F4B">
        <w:rPr>
          <w:rFonts w:eastAsia="Calibri" w:cs="Times New Roman"/>
          <w:szCs w:val="24"/>
        </w:rPr>
        <w:t xml:space="preserve">offset </w:t>
      </w:r>
      <w:r w:rsidR="00DD0C8E">
        <w:rPr>
          <w:rFonts w:eastAsia="Calibri" w:cs="Times New Roman"/>
          <w:szCs w:val="24"/>
        </w:rPr>
        <w:t>with</w:t>
      </w:r>
      <w:r w:rsidR="00097159">
        <w:rPr>
          <w:rFonts w:eastAsia="Calibri" w:cs="Times New Roman"/>
          <w:szCs w:val="24"/>
        </w:rPr>
        <w:t xml:space="preserve"> </w:t>
      </w:r>
      <w:r w:rsidR="00DD0C8E">
        <w:rPr>
          <w:rFonts w:eastAsia="Calibri" w:cs="Times New Roman"/>
          <w:szCs w:val="24"/>
        </w:rPr>
        <w:t>b</w:t>
      </w:r>
      <w:r w:rsidR="004835FE" w:rsidRPr="004835FE">
        <w:rPr>
          <w:rFonts w:eastAsia="Calibri" w:cs="Times New Roman"/>
          <w:szCs w:val="24"/>
        </w:rPr>
        <w:t xml:space="preserve">asic CBT skills for emotion management (visualization, relaxation, body awareness) and </w:t>
      </w:r>
      <w:r w:rsidR="00DD0C8E">
        <w:rPr>
          <w:rFonts w:eastAsia="Calibri" w:cs="Times New Roman"/>
          <w:szCs w:val="24"/>
        </w:rPr>
        <w:t xml:space="preserve">for what they call </w:t>
      </w:r>
      <w:r w:rsidR="004835FE" w:rsidRPr="004835FE">
        <w:rPr>
          <w:rFonts w:eastAsia="Calibri" w:cs="Times New Roman"/>
          <w:szCs w:val="24"/>
        </w:rPr>
        <w:t>“intimating” (“I” statements, validating feedback, setting boundaries, negotiation</w:t>
      </w:r>
      <w:r w:rsidR="0015735D">
        <w:rPr>
          <w:rFonts w:eastAsia="Calibri" w:cs="Times New Roman"/>
          <w:szCs w:val="24"/>
        </w:rPr>
        <w:t>)</w:t>
      </w:r>
      <w:r w:rsidR="00DD0C8E">
        <w:rPr>
          <w:rFonts w:eastAsia="Calibri" w:cs="Times New Roman"/>
          <w:szCs w:val="24"/>
        </w:rPr>
        <w:t>.</w:t>
      </w:r>
      <w:r w:rsidR="0047666E">
        <w:rPr>
          <w:rFonts w:eastAsia="Calibri" w:cs="Times New Roman"/>
          <w:szCs w:val="24"/>
        </w:rPr>
        <w:t xml:space="preserve"> </w:t>
      </w:r>
      <w:r w:rsidR="004835FE" w:rsidRPr="004835FE">
        <w:rPr>
          <w:rFonts w:eastAsia="Calibri" w:cs="Times New Roman"/>
          <w:szCs w:val="24"/>
        </w:rPr>
        <w:t>Educational material</w:t>
      </w:r>
      <w:r w:rsidR="00DD0C8E">
        <w:rPr>
          <w:rFonts w:eastAsia="Calibri" w:cs="Times New Roman"/>
          <w:szCs w:val="24"/>
        </w:rPr>
        <w:t xml:space="preserve"> is</w:t>
      </w:r>
      <w:r w:rsidR="004835FE" w:rsidRPr="004835FE">
        <w:rPr>
          <w:rFonts w:eastAsia="Calibri" w:cs="Times New Roman"/>
          <w:szCs w:val="24"/>
        </w:rPr>
        <w:t xml:space="preserve"> practiced with examples</w:t>
      </w:r>
      <w:r w:rsidR="00C60BF3">
        <w:rPr>
          <w:rFonts w:eastAsia="Calibri" w:cs="Times New Roman"/>
          <w:szCs w:val="24"/>
        </w:rPr>
        <w:t xml:space="preserve"> and</w:t>
      </w:r>
      <w:r w:rsidR="004835FE" w:rsidRPr="004835FE">
        <w:rPr>
          <w:rFonts w:eastAsia="Calibri" w:cs="Times New Roman"/>
          <w:szCs w:val="24"/>
        </w:rPr>
        <w:t xml:space="preserve"> role-play.</w:t>
      </w:r>
    </w:p>
    <w:p w14:paraId="16B7EBD3" w14:textId="6EB6AF4E" w:rsidR="004835FE" w:rsidRPr="004F6746" w:rsidRDefault="004835FE" w:rsidP="000F49F9">
      <w:pPr>
        <w:spacing w:line="480" w:lineRule="auto"/>
        <w:rPr>
          <w:rFonts w:eastAsia="Calibri" w:cs="Times New Roman"/>
          <w:b/>
          <w:szCs w:val="24"/>
        </w:rPr>
      </w:pPr>
      <w:r w:rsidRPr="004F6746">
        <w:rPr>
          <w:rFonts w:eastAsia="Calibri" w:cs="Times New Roman"/>
          <w:b/>
          <w:szCs w:val="24"/>
        </w:rPr>
        <w:t xml:space="preserve">Peer </w:t>
      </w:r>
      <w:r w:rsidR="00847E18">
        <w:rPr>
          <w:rFonts w:eastAsia="Calibri" w:cs="Times New Roman"/>
          <w:b/>
          <w:szCs w:val="24"/>
        </w:rPr>
        <w:t>vs</w:t>
      </w:r>
      <w:r w:rsidR="00847E18" w:rsidRPr="004F6746">
        <w:rPr>
          <w:rFonts w:eastAsia="Calibri" w:cs="Times New Roman"/>
          <w:b/>
          <w:szCs w:val="24"/>
        </w:rPr>
        <w:t xml:space="preserve"> </w:t>
      </w:r>
      <w:r w:rsidRPr="004F6746">
        <w:rPr>
          <w:rFonts w:eastAsia="Calibri" w:cs="Times New Roman"/>
          <w:b/>
          <w:szCs w:val="24"/>
        </w:rPr>
        <w:t>Therapist Group Facilitation</w:t>
      </w:r>
    </w:p>
    <w:p w14:paraId="28DEC283" w14:textId="48B34304" w:rsidR="00B10551" w:rsidRDefault="0015735D" w:rsidP="0028173C">
      <w:pPr>
        <w:spacing w:line="480" w:lineRule="auto"/>
        <w:ind w:firstLine="720"/>
        <w:rPr>
          <w:rFonts w:eastAsia="Calibri" w:cs="Times New Roman"/>
          <w:szCs w:val="24"/>
        </w:rPr>
      </w:pPr>
      <w:r>
        <w:rPr>
          <w:rFonts w:eastAsia="Calibri" w:cs="Times New Roman"/>
          <w:szCs w:val="24"/>
        </w:rPr>
        <w:t xml:space="preserve">In </w:t>
      </w:r>
      <w:r w:rsidR="0031407F">
        <w:rPr>
          <w:rFonts w:eastAsia="Calibri" w:cs="Times New Roman"/>
          <w:szCs w:val="24"/>
        </w:rPr>
        <w:t>m</w:t>
      </w:r>
      <w:r w:rsidR="00681DEA">
        <w:rPr>
          <w:rFonts w:eastAsia="Calibri" w:cs="Times New Roman"/>
          <w:szCs w:val="24"/>
        </w:rPr>
        <w:t>o</w:t>
      </w:r>
      <w:r w:rsidR="0031407F">
        <w:rPr>
          <w:rFonts w:eastAsia="Calibri" w:cs="Times New Roman"/>
          <w:szCs w:val="24"/>
        </w:rPr>
        <w:t xml:space="preserve">st states, BIPs are required to be “psychoeducational” in nature, and facilitators are not </w:t>
      </w:r>
      <w:r w:rsidR="005672E0">
        <w:rPr>
          <w:rFonts w:eastAsia="Calibri" w:cs="Times New Roman"/>
          <w:szCs w:val="24"/>
        </w:rPr>
        <w:t xml:space="preserve">universally </w:t>
      </w:r>
      <w:r w:rsidR="0031407F">
        <w:rPr>
          <w:rFonts w:eastAsia="Calibri" w:cs="Times New Roman"/>
          <w:szCs w:val="24"/>
        </w:rPr>
        <w:t xml:space="preserve">required to </w:t>
      </w:r>
      <w:r w:rsidR="009E6F3A">
        <w:rPr>
          <w:rFonts w:eastAsia="Calibri" w:cs="Times New Roman"/>
          <w:szCs w:val="24"/>
        </w:rPr>
        <w:t xml:space="preserve">be </w:t>
      </w:r>
      <w:r>
        <w:rPr>
          <w:rFonts w:eastAsia="Calibri" w:cs="Times New Roman"/>
          <w:szCs w:val="24"/>
        </w:rPr>
        <w:t>licensed mental health professionals</w:t>
      </w:r>
      <w:r w:rsidR="0031407F">
        <w:rPr>
          <w:rFonts w:eastAsia="Calibri" w:cs="Times New Roman"/>
          <w:szCs w:val="24"/>
        </w:rPr>
        <w:t>.</w:t>
      </w:r>
      <w:r w:rsidR="0047666E">
        <w:rPr>
          <w:rFonts w:eastAsia="Calibri" w:cs="Times New Roman"/>
          <w:szCs w:val="24"/>
        </w:rPr>
        <w:t xml:space="preserve"> </w:t>
      </w:r>
      <w:r w:rsidR="0031407F">
        <w:rPr>
          <w:rFonts w:eastAsia="Calibri" w:cs="Times New Roman"/>
          <w:szCs w:val="24"/>
        </w:rPr>
        <w:t>Unless a group is intended to be explicitly psychotherapeutic, licensure may not be necessary provided that the facilitator has a sufficient level of education and training.</w:t>
      </w:r>
      <w:r w:rsidR="0047666E">
        <w:rPr>
          <w:rFonts w:eastAsia="Calibri" w:cs="Times New Roman"/>
          <w:szCs w:val="24"/>
        </w:rPr>
        <w:t xml:space="preserve"> </w:t>
      </w:r>
      <w:r>
        <w:rPr>
          <w:rFonts w:eastAsia="Calibri" w:cs="Times New Roman"/>
          <w:szCs w:val="24"/>
        </w:rPr>
        <w:t xml:space="preserve">As already mentioned, </w:t>
      </w:r>
      <w:r w:rsidR="00EC66EE">
        <w:rPr>
          <w:rFonts w:eastAsia="Calibri" w:cs="Times New Roman"/>
          <w:szCs w:val="24"/>
        </w:rPr>
        <w:t xml:space="preserve">results from one national </w:t>
      </w:r>
      <w:r>
        <w:rPr>
          <w:rFonts w:eastAsia="Calibri" w:cs="Times New Roman"/>
          <w:szCs w:val="24"/>
        </w:rPr>
        <w:t>survey</w:t>
      </w:r>
      <w:r w:rsidR="0031407F">
        <w:rPr>
          <w:rFonts w:eastAsia="Calibri" w:cs="Times New Roman"/>
          <w:szCs w:val="24"/>
        </w:rPr>
        <w:t xml:space="preserve"> </w:t>
      </w:r>
      <w:r w:rsidR="00EC66EE">
        <w:rPr>
          <w:rFonts w:eastAsia="Calibri" w:cs="Times New Roman"/>
          <w:szCs w:val="24"/>
        </w:rPr>
        <w:t>indicate</w:t>
      </w:r>
      <w:r w:rsidR="0031407F">
        <w:rPr>
          <w:rFonts w:eastAsia="Calibri" w:cs="Times New Roman"/>
          <w:szCs w:val="24"/>
        </w:rPr>
        <w:t xml:space="preserve"> that, on the whole,</w:t>
      </w:r>
      <w:r w:rsidR="00EC66EE">
        <w:rPr>
          <w:rFonts w:eastAsia="Calibri" w:cs="Times New Roman"/>
          <w:szCs w:val="24"/>
        </w:rPr>
        <w:t xml:space="preserve"> they are adequately trained and educated</w:t>
      </w:r>
      <w:r>
        <w:rPr>
          <w:rFonts w:eastAsia="Calibri" w:cs="Times New Roman"/>
          <w:szCs w:val="24"/>
        </w:rPr>
        <w:t xml:space="preserve"> (</w:t>
      </w:r>
      <w:r w:rsidR="00B71A56">
        <w:rPr>
          <w:rFonts w:eastAsia="Calibri" w:cs="Times New Roman"/>
          <w:szCs w:val="24"/>
        </w:rPr>
        <w:t>Cannon et al., 2016)</w:t>
      </w:r>
      <w:r w:rsidR="0031407F">
        <w:rPr>
          <w:rFonts w:eastAsia="Calibri" w:cs="Times New Roman"/>
          <w:szCs w:val="24"/>
        </w:rPr>
        <w:t>.</w:t>
      </w:r>
      <w:r w:rsidR="0047666E">
        <w:rPr>
          <w:rFonts w:eastAsia="Calibri" w:cs="Times New Roman"/>
          <w:szCs w:val="24"/>
        </w:rPr>
        <w:t xml:space="preserve"> </w:t>
      </w:r>
      <w:r w:rsidR="00FD4D39">
        <w:rPr>
          <w:rFonts w:eastAsia="Calibri" w:cs="Times New Roman"/>
          <w:szCs w:val="24"/>
        </w:rPr>
        <w:t xml:space="preserve">In some </w:t>
      </w:r>
      <w:r w:rsidR="0031407F">
        <w:rPr>
          <w:rFonts w:eastAsia="Calibri" w:cs="Times New Roman"/>
          <w:szCs w:val="24"/>
        </w:rPr>
        <w:t>programs (</w:t>
      </w:r>
      <w:r w:rsidR="004E55E1">
        <w:rPr>
          <w:rFonts w:eastAsia="Calibri" w:cs="Times New Roman"/>
          <w:szCs w:val="24"/>
        </w:rPr>
        <w:t>e.g.,</w:t>
      </w:r>
      <w:r w:rsidR="0031407F">
        <w:rPr>
          <w:rFonts w:eastAsia="Calibri" w:cs="Times New Roman"/>
          <w:szCs w:val="24"/>
        </w:rPr>
        <w:t xml:space="preserve"> </w:t>
      </w:r>
      <w:proofErr w:type="spellStart"/>
      <w:r w:rsidR="0031407F">
        <w:rPr>
          <w:rFonts w:eastAsia="Calibri" w:cs="Times New Roman"/>
          <w:szCs w:val="24"/>
        </w:rPr>
        <w:t>Manalive</w:t>
      </w:r>
      <w:proofErr w:type="spellEnd"/>
      <w:r w:rsidR="0031407F">
        <w:rPr>
          <w:rFonts w:eastAsia="Calibri" w:cs="Times New Roman"/>
          <w:szCs w:val="24"/>
        </w:rPr>
        <w:t>)</w:t>
      </w:r>
      <w:r w:rsidR="00FD4D39">
        <w:rPr>
          <w:rFonts w:eastAsia="Calibri" w:cs="Times New Roman"/>
          <w:szCs w:val="24"/>
        </w:rPr>
        <w:t>, facilitators are not only unlicensed, but actually ex-offenders themselves.</w:t>
      </w:r>
      <w:r w:rsidR="0047666E">
        <w:rPr>
          <w:rFonts w:eastAsia="Calibri" w:cs="Times New Roman"/>
          <w:szCs w:val="24"/>
        </w:rPr>
        <w:t xml:space="preserve"> </w:t>
      </w:r>
      <w:r w:rsidR="00057F0D">
        <w:rPr>
          <w:rFonts w:eastAsia="Calibri" w:cs="Times New Roman"/>
          <w:szCs w:val="24"/>
        </w:rPr>
        <w:t>Should this be a matter of concern?</w:t>
      </w:r>
      <w:r w:rsidR="0047666E">
        <w:rPr>
          <w:rFonts w:eastAsia="Calibri" w:cs="Times New Roman"/>
          <w:szCs w:val="24"/>
        </w:rPr>
        <w:t xml:space="preserve"> </w:t>
      </w:r>
      <w:r w:rsidR="00B83396">
        <w:rPr>
          <w:rFonts w:eastAsia="Calibri" w:cs="Times New Roman"/>
          <w:szCs w:val="24"/>
        </w:rPr>
        <w:t>Probably not; t</w:t>
      </w:r>
      <w:r w:rsidR="009452ED">
        <w:rPr>
          <w:rFonts w:eastAsia="Calibri" w:cs="Times New Roman"/>
          <w:szCs w:val="24"/>
        </w:rPr>
        <w:t xml:space="preserve">here is no conclusive evidence </w:t>
      </w:r>
      <w:r w:rsidR="00057F0D">
        <w:rPr>
          <w:rFonts w:eastAsia="Calibri" w:cs="Times New Roman"/>
          <w:szCs w:val="24"/>
        </w:rPr>
        <w:t xml:space="preserve">to suggest </w:t>
      </w:r>
      <w:r w:rsidR="009452ED">
        <w:rPr>
          <w:rFonts w:eastAsia="Calibri" w:cs="Times New Roman"/>
          <w:szCs w:val="24"/>
        </w:rPr>
        <w:t xml:space="preserve">that </w:t>
      </w:r>
      <w:r w:rsidR="00522CB0">
        <w:rPr>
          <w:rFonts w:eastAsia="Calibri" w:cs="Times New Roman"/>
          <w:szCs w:val="24"/>
        </w:rPr>
        <w:t>peer models of treatment are necessarily less effective.</w:t>
      </w:r>
      <w:r w:rsidR="0047666E">
        <w:rPr>
          <w:rFonts w:eastAsia="Calibri" w:cs="Times New Roman"/>
          <w:szCs w:val="24"/>
        </w:rPr>
        <w:t xml:space="preserve"> </w:t>
      </w:r>
      <w:r w:rsidR="009E6F3A">
        <w:rPr>
          <w:rFonts w:eastAsia="Calibri" w:cs="Times New Roman"/>
          <w:szCs w:val="24"/>
        </w:rPr>
        <w:t>For example, r</w:t>
      </w:r>
      <w:r w:rsidR="009452ED">
        <w:rPr>
          <w:rFonts w:eastAsia="Calibri" w:cs="Times New Roman"/>
          <w:szCs w:val="24"/>
        </w:rPr>
        <w:t>esearch has found</w:t>
      </w:r>
      <w:r w:rsidR="009E6F3A">
        <w:rPr>
          <w:rFonts w:eastAsia="Calibri" w:cs="Times New Roman"/>
          <w:szCs w:val="24"/>
        </w:rPr>
        <w:t xml:space="preserve"> </w:t>
      </w:r>
      <w:r w:rsidR="009452ED">
        <w:rPr>
          <w:rFonts w:eastAsia="Calibri" w:cs="Times New Roman"/>
          <w:szCs w:val="24"/>
        </w:rPr>
        <w:t>Alcoholics Anonymous</w:t>
      </w:r>
      <w:r w:rsidR="003D6834">
        <w:rPr>
          <w:rFonts w:eastAsia="Calibri" w:cs="Times New Roman"/>
          <w:szCs w:val="24"/>
        </w:rPr>
        <w:t xml:space="preserve"> —</w:t>
      </w:r>
      <w:r w:rsidR="009452ED">
        <w:rPr>
          <w:rFonts w:eastAsia="Calibri" w:cs="Times New Roman"/>
          <w:szCs w:val="24"/>
        </w:rPr>
        <w:t xml:space="preserve"> a self-help program based on the principle that alcoholics are more likely to stay sober if they work with other alcoholics</w:t>
      </w:r>
      <w:r w:rsidR="003D6834">
        <w:rPr>
          <w:rFonts w:eastAsia="Calibri" w:cs="Times New Roman"/>
          <w:szCs w:val="24"/>
        </w:rPr>
        <w:t xml:space="preserve"> —</w:t>
      </w:r>
      <w:r w:rsidR="009452ED">
        <w:rPr>
          <w:rFonts w:eastAsia="Calibri" w:cs="Times New Roman"/>
          <w:szCs w:val="24"/>
        </w:rPr>
        <w:t xml:space="preserve"> to be equally</w:t>
      </w:r>
      <w:r w:rsidR="003D6834">
        <w:rPr>
          <w:rFonts w:eastAsia="Calibri" w:cs="Times New Roman"/>
          <w:szCs w:val="24"/>
        </w:rPr>
        <w:t xml:space="preserve"> as </w:t>
      </w:r>
      <w:r w:rsidR="009452ED">
        <w:rPr>
          <w:rFonts w:eastAsia="Calibri" w:cs="Times New Roman"/>
          <w:szCs w:val="24"/>
        </w:rPr>
        <w:t>effective as CBT</w:t>
      </w:r>
      <w:r w:rsidR="00522CB0">
        <w:rPr>
          <w:rFonts w:eastAsia="Calibri" w:cs="Times New Roman"/>
          <w:szCs w:val="24"/>
        </w:rPr>
        <w:t>, relapse prevention, harm reduction, and other models</w:t>
      </w:r>
      <w:r w:rsidR="005325C8">
        <w:rPr>
          <w:rFonts w:eastAsia="Calibri" w:cs="Times New Roman"/>
          <w:szCs w:val="24"/>
        </w:rPr>
        <w:t xml:space="preserve"> in lower</w:t>
      </w:r>
      <w:r w:rsidR="00522CB0">
        <w:rPr>
          <w:rFonts w:eastAsia="Calibri" w:cs="Times New Roman"/>
          <w:szCs w:val="24"/>
        </w:rPr>
        <w:t>ing r</w:t>
      </w:r>
      <w:r w:rsidR="005325C8">
        <w:rPr>
          <w:rFonts w:eastAsia="Calibri" w:cs="Times New Roman"/>
          <w:szCs w:val="24"/>
        </w:rPr>
        <w:t>ates of relapse (</w:t>
      </w:r>
      <w:r w:rsidR="00522CB0">
        <w:rPr>
          <w:rFonts w:eastAsia="Calibri" w:cs="Times New Roman"/>
          <w:szCs w:val="24"/>
        </w:rPr>
        <w:t>K</w:t>
      </w:r>
      <w:r w:rsidR="00522CB0" w:rsidRPr="004835FE">
        <w:rPr>
          <w:rFonts w:eastAsia="Calibri" w:cs="Times New Roman"/>
          <w:szCs w:val="24"/>
        </w:rPr>
        <w:t>nack, 2009</w:t>
      </w:r>
      <w:r w:rsidR="00522CB0">
        <w:rPr>
          <w:rFonts w:eastAsia="Calibri" w:cs="Times New Roman"/>
          <w:szCs w:val="24"/>
        </w:rPr>
        <w:t xml:space="preserve">; </w:t>
      </w:r>
      <w:r w:rsidR="00522CB0" w:rsidRPr="004835FE">
        <w:rPr>
          <w:rFonts w:eastAsia="Calibri" w:cs="Times New Roman"/>
          <w:szCs w:val="24"/>
        </w:rPr>
        <w:lastRenderedPageBreak/>
        <w:t>McGrady</w:t>
      </w:r>
      <w:r w:rsidR="00522CB0">
        <w:rPr>
          <w:rFonts w:eastAsia="Calibri" w:cs="Times New Roman"/>
          <w:szCs w:val="24"/>
        </w:rPr>
        <w:t xml:space="preserve">, </w:t>
      </w:r>
      <w:r w:rsidR="00522CB0" w:rsidRPr="004835FE">
        <w:rPr>
          <w:rFonts w:eastAsia="Calibri" w:cs="Times New Roman"/>
          <w:szCs w:val="24"/>
        </w:rPr>
        <w:t>1994)</w:t>
      </w:r>
      <w:r w:rsidR="009E6F3A">
        <w:rPr>
          <w:rFonts w:eastAsia="Calibri" w:cs="Times New Roman"/>
          <w:szCs w:val="24"/>
        </w:rPr>
        <w:t>.</w:t>
      </w:r>
      <w:r w:rsidR="0047666E">
        <w:rPr>
          <w:rFonts w:eastAsia="Calibri" w:cs="Times New Roman"/>
          <w:szCs w:val="24"/>
        </w:rPr>
        <w:t xml:space="preserve"> </w:t>
      </w:r>
      <w:r w:rsidR="009452ED">
        <w:rPr>
          <w:rFonts w:eastAsia="Calibri" w:cs="Times New Roman"/>
          <w:szCs w:val="24"/>
        </w:rPr>
        <w:t>Among criminal offenders, recidivism rates are substantially lower for men who seek to share their experiences with others (</w:t>
      </w:r>
      <w:proofErr w:type="spellStart"/>
      <w:r w:rsidR="00EF1B14">
        <w:rPr>
          <w:rFonts w:eastAsia="Calibri" w:cs="Times New Roman"/>
          <w:szCs w:val="24"/>
        </w:rPr>
        <w:t>Maruna</w:t>
      </w:r>
      <w:proofErr w:type="spellEnd"/>
      <w:r w:rsidR="00EF1B14">
        <w:rPr>
          <w:rFonts w:eastAsia="Calibri" w:cs="Times New Roman"/>
          <w:szCs w:val="24"/>
        </w:rPr>
        <w:t>, 2001)</w:t>
      </w:r>
      <w:r w:rsidR="000D24C8">
        <w:rPr>
          <w:rFonts w:eastAsia="Calibri" w:cs="Times New Roman"/>
          <w:szCs w:val="24"/>
        </w:rPr>
        <w:t>.</w:t>
      </w:r>
      <w:r w:rsidR="0047666E">
        <w:rPr>
          <w:rFonts w:eastAsia="Calibri" w:cs="Times New Roman"/>
          <w:szCs w:val="24"/>
        </w:rPr>
        <w:t xml:space="preserve"> </w:t>
      </w:r>
      <w:r w:rsidR="000D24C8">
        <w:rPr>
          <w:rFonts w:eastAsia="Calibri" w:cs="Times New Roman"/>
          <w:szCs w:val="24"/>
        </w:rPr>
        <w:t>One BIP</w:t>
      </w:r>
      <w:r w:rsidR="00FD4D39" w:rsidRPr="004835FE">
        <w:rPr>
          <w:rFonts w:eastAsia="Calibri" w:cs="Times New Roman"/>
          <w:szCs w:val="24"/>
        </w:rPr>
        <w:t xml:space="preserve"> outcome study </w:t>
      </w:r>
      <w:r w:rsidR="000D24C8">
        <w:rPr>
          <w:rFonts w:eastAsia="Calibri" w:cs="Times New Roman"/>
          <w:szCs w:val="24"/>
        </w:rPr>
        <w:t>found that a highly-structured Duluth format was more effective than a completely unstructured self-help group.</w:t>
      </w:r>
      <w:r w:rsidR="0047666E">
        <w:rPr>
          <w:rFonts w:eastAsia="Calibri" w:cs="Times New Roman"/>
          <w:szCs w:val="24"/>
        </w:rPr>
        <w:t xml:space="preserve"> </w:t>
      </w:r>
      <w:r w:rsidR="000D24C8">
        <w:rPr>
          <w:rFonts w:eastAsia="Calibri" w:cs="Times New Roman"/>
          <w:szCs w:val="24"/>
        </w:rPr>
        <w:t xml:space="preserve">Equally effective, however, was </w:t>
      </w:r>
      <w:r w:rsidR="00B10551">
        <w:rPr>
          <w:rFonts w:eastAsia="Calibri" w:cs="Times New Roman"/>
          <w:szCs w:val="24"/>
        </w:rPr>
        <w:t xml:space="preserve">one that </w:t>
      </w:r>
      <w:r w:rsidR="00B10551" w:rsidRPr="00997468">
        <w:rPr>
          <w:rFonts w:eastAsia="Calibri" w:cs="Times New Roman"/>
          <w:szCs w:val="24"/>
        </w:rPr>
        <w:t>combined self-help group processes with education</w:t>
      </w:r>
      <w:r w:rsidR="00B10551">
        <w:rPr>
          <w:rFonts w:eastAsia="Calibri" w:cs="Times New Roman"/>
          <w:szCs w:val="24"/>
        </w:rPr>
        <w:t xml:space="preserve"> (</w:t>
      </w:r>
      <w:proofErr w:type="spellStart"/>
      <w:r w:rsidR="00B10551">
        <w:rPr>
          <w:rFonts w:eastAsia="Calibri" w:cs="Times New Roman"/>
          <w:szCs w:val="24"/>
        </w:rPr>
        <w:t>Edleson</w:t>
      </w:r>
      <w:proofErr w:type="spellEnd"/>
      <w:r w:rsidR="00B10551">
        <w:rPr>
          <w:rFonts w:eastAsia="Calibri" w:cs="Times New Roman"/>
          <w:szCs w:val="24"/>
        </w:rPr>
        <w:t xml:space="preserve"> &amp; </w:t>
      </w:r>
      <w:proofErr w:type="spellStart"/>
      <w:r w:rsidR="00B10551">
        <w:rPr>
          <w:rFonts w:eastAsia="Calibri" w:cs="Times New Roman"/>
          <w:szCs w:val="24"/>
        </w:rPr>
        <w:t>Syers</w:t>
      </w:r>
      <w:proofErr w:type="spellEnd"/>
      <w:r w:rsidR="00B10551">
        <w:rPr>
          <w:rFonts w:eastAsia="Calibri" w:cs="Times New Roman"/>
          <w:szCs w:val="24"/>
        </w:rPr>
        <w:t>, 1990).</w:t>
      </w:r>
    </w:p>
    <w:p w14:paraId="04D8F2A9" w14:textId="5C9271A1" w:rsidR="004835FE" w:rsidRDefault="005325C8" w:rsidP="00B10551">
      <w:pPr>
        <w:spacing w:line="480" w:lineRule="auto"/>
        <w:ind w:firstLine="720"/>
        <w:rPr>
          <w:rFonts w:eastAsia="Calibri" w:cs="Times New Roman"/>
          <w:szCs w:val="24"/>
        </w:rPr>
      </w:pPr>
      <w:r>
        <w:rPr>
          <w:rFonts w:eastAsia="Calibri" w:cs="Times New Roman"/>
          <w:szCs w:val="24"/>
        </w:rPr>
        <w:t>Professional and peer models each have their advantages and disadvantages.</w:t>
      </w:r>
      <w:r w:rsidR="0047666E">
        <w:rPr>
          <w:rFonts w:eastAsia="Calibri" w:cs="Times New Roman"/>
          <w:szCs w:val="24"/>
        </w:rPr>
        <w:t xml:space="preserve"> </w:t>
      </w:r>
      <w:r w:rsidR="003D6834">
        <w:rPr>
          <w:rFonts w:eastAsia="Calibri" w:cs="Times New Roman"/>
          <w:szCs w:val="24"/>
        </w:rPr>
        <w:t>For starters, a</w:t>
      </w:r>
      <w:r w:rsidR="00011A95">
        <w:rPr>
          <w:rFonts w:eastAsia="Calibri" w:cs="Times New Roman"/>
          <w:szCs w:val="24"/>
        </w:rPr>
        <w:t xml:space="preserve"> l</w:t>
      </w:r>
      <w:r w:rsidR="004835FE" w:rsidRPr="004835FE">
        <w:rPr>
          <w:rFonts w:eastAsia="Calibri" w:cs="Times New Roman"/>
          <w:szCs w:val="24"/>
        </w:rPr>
        <w:t xml:space="preserve">ack of appreciation for </w:t>
      </w:r>
      <w:r w:rsidR="00011A95">
        <w:rPr>
          <w:rFonts w:eastAsia="Calibri" w:cs="Times New Roman"/>
          <w:szCs w:val="24"/>
        </w:rPr>
        <w:t xml:space="preserve">the </w:t>
      </w:r>
      <w:r w:rsidR="004835FE" w:rsidRPr="004835FE">
        <w:rPr>
          <w:rFonts w:eastAsia="Calibri" w:cs="Times New Roman"/>
          <w:szCs w:val="24"/>
        </w:rPr>
        <w:t>scientific method</w:t>
      </w:r>
      <w:r w:rsidR="00011A95">
        <w:rPr>
          <w:rFonts w:eastAsia="Calibri" w:cs="Times New Roman"/>
          <w:szCs w:val="24"/>
        </w:rPr>
        <w:t xml:space="preserve"> and poor research knowledge undoubtedly pose some limitations on peer-led interventions.</w:t>
      </w:r>
      <w:r w:rsidR="0047666E">
        <w:rPr>
          <w:rFonts w:eastAsia="Calibri" w:cs="Times New Roman"/>
          <w:szCs w:val="24"/>
        </w:rPr>
        <w:t xml:space="preserve"> </w:t>
      </w:r>
      <w:r w:rsidR="00011A95">
        <w:rPr>
          <w:rFonts w:eastAsia="Calibri" w:cs="Times New Roman"/>
          <w:szCs w:val="24"/>
        </w:rPr>
        <w:t xml:space="preserve">For </w:t>
      </w:r>
      <w:r w:rsidR="009E6F3A">
        <w:rPr>
          <w:rFonts w:eastAsia="Calibri" w:cs="Times New Roman"/>
          <w:szCs w:val="24"/>
        </w:rPr>
        <w:t>instance</w:t>
      </w:r>
      <w:r w:rsidR="00011A95">
        <w:rPr>
          <w:rFonts w:eastAsia="Calibri" w:cs="Times New Roman"/>
          <w:szCs w:val="24"/>
        </w:rPr>
        <w:t xml:space="preserve">, </w:t>
      </w:r>
      <w:r w:rsidR="004835FE" w:rsidRPr="004835FE">
        <w:rPr>
          <w:rFonts w:eastAsia="Calibri" w:cs="Times New Roman"/>
          <w:szCs w:val="24"/>
        </w:rPr>
        <w:t>A.A. views alcoholism strictly as a “disease” despite evidence for other</w:t>
      </w:r>
      <w:r w:rsidR="00011A95">
        <w:rPr>
          <w:rFonts w:eastAsia="Calibri" w:cs="Times New Roman"/>
          <w:szCs w:val="24"/>
        </w:rPr>
        <w:t xml:space="preserve"> theories, and an </w:t>
      </w:r>
      <w:r w:rsidR="004835FE" w:rsidRPr="004835FE">
        <w:rPr>
          <w:rFonts w:eastAsia="Calibri" w:cs="Times New Roman"/>
          <w:szCs w:val="24"/>
        </w:rPr>
        <w:t xml:space="preserve">incomplete understanding </w:t>
      </w:r>
      <w:r w:rsidR="00011A95">
        <w:rPr>
          <w:rFonts w:eastAsia="Calibri" w:cs="Times New Roman"/>
          <w:szCs w:val="24"/>
        </w:rPr>
        <w:t>of the</w:t>
      </w:r>
      <w:r w:rsidR="004835FE" w:rsidRPr="004835FE">
        <w:rPr>
          <w:rFonts w:eastAsia="Calibri" w:cs="Times New Roman"/>
          <w:szCs w:val="24"/>
        </w:rPr>
        <w:t xml:space="preserve"> relapse process</w:t>
      </w:r>
      <w:r w:rsidR="00011A95">
        <w:rPr>
          <w:rFonts w:eastAsia="Calibri" w:cs="Times New Roman"/>
          <w:szCs w:val="24"/>
        </w:rPr>
        <w:t xml:space="preserve"> and the heterogeneity of alcoholic populations may actually undermine </w:t>
      </w:r>
      <w:r w:rsidR="004835FE" w:rsidRPr="004835FE">
        <w:rPr>
          <w:rFonts w:eastAsia="Calibri" w:cs="Times New Roman"/>
          <w:szCs w:val="24"/>
        </w:rPr>
        <w:t>an individual’s sobriety</w:t>
      </w:r>
      <w:r w:rsidR="00011A95">
        <w:rPr>
          <w:rFonts w:eastAsia="Calibri" w:cs="Times New Roman"/>
          <w:szCs w:val="24"/>
        </w:rPr>
        <w:t xml:space="preserve"> </w:t>
      </w:r>
      <w:r w:rsidR="00011A95" w:rsidRPr="004835FE">
        <w:rPr>
          <w:rFonts w:eastAsia="Calibri" w:cs="Times New Roman"/>
          <w:szCs w:val="24"/>
        </w:rPr>
        <w:t>(</w:t>
      </w:r>
      <w:proofErr w:type="spellStart"/>
      <w:r w:rsidR="00011A95" w:rsidRPr="004835FE">
        <w:rPr>
          <w:rFonts w:eastAsia="Calibri" w:cs="Times New Roman"/>
          <w:szCs w:val="24"/>
        </w:rPr>
        <w:t>Wiechelt</w:t>
      </w:r>
      <w:proofErr w:type="spellEnd"/>
      <w:r w:rsidR="00011A95" w:rsidRPr="004835FE">
        <w:rPr>
          <w:rFonts w:eastAsia="Calibri" w:cs="Times New Roman"/>
          <w:szCs w:val="24"/>
        </w:rPr>
        <w:t>, 2015).</w:t>
      </w:r>
      <w:r w:rsidR="0047666E">
        <w:rPr>
          <w:rFonts w:eastAsia="Calibri" w:cs="Times New Roman"/>
          <w:szCs w:val="24"/>
        </w:rPr>
        <w:t xml:space="preserve"> </w:t>
      </w:r>
      <w:r w:rsidR="00011A95">
        <w:rPr>
          <w:rFonts w:eastAsia="Calibri" w:cs="Times New Roman"/>
          <w:szCs w:val="24"/>
        </w:rPr>
        <w:t>In BIPs, i</w:t>
      </w:r>
      <w:r w:rsidR="004835FE" w:rsidRPr="004835FE">
        <w:rPr>
          <w:rFonts w:eastAsia="Calibri" w:cs="Times New Roman"/>
          <w:szCs w:val="24"/>
        </w:rPr>
        <w:t xml:space="preserve">ncorrect assumptions by peer facilitators about </w:t>
      </w:r>
      <w:r w:rsidR="00011A95">
        <w:rPr>
          <w:rFonts w:eastAsia="Calibri" w:cs="Times New Roman"/>
          <w:szCs w:val="24"/>
        </w:rPr>
        <w:t>IPV</w:t>
      </w:r>
      <w:r w:rsidR="004835FE" w:rsidRPr="004835FE">
        <w:rPr>
          <w:rFonts w:eastAsia="Calibri" w:cs="Times New Roman"/>
          <w:szCs w:val="24"/>
        </w:rPr>
        <w:t xml:space="preserve"> rates, motives, risk factors</w:t>
      </w:r>
      <w:r w:rsidR="00EA2FC1">
        <w:rPr>
          <w:rFonts w:eastAsia="Calibri" w:cs="Times New Roman"/>
          <w:szCs w:val="24"/>
        </w:rPr>
        <w:t>,</w:t>
      </w:r>
      <w:r w:rsidR="004835FE" w:rsidRPr="004835FE">
        <w:rPr>
          <w:rFonts w:eastAsia="Calibri" w:cs="Times New Roman"/>
          <w:szCs w:val="24"/>
        </w:rPr>
        <w:t xml:space="preserve"> and abuse dynamics can </w:t>
      </w:r>
      <w:r w:rsidR="00011A95">
        <w:rPr>
          <w:rFonts w:eastAsia="Calibri" w:cs="Times New Roman"/>
          <w:szCs w:val="24"/>
        </w:rPr>
        <w:t xml:space="preserve">lead to resistance and </w:t>
      </w:r>
      <w:r w:rsidR="004835FE" w:rsidRPr="004835FE">
        <w:rPr>
          <w:rFonts w:eastAsia="Calibri" w:cs="Times New Roman"/>
          <w:szCs w:val="24"/>
        </w:rPr>
        <w:t xml:space="preserve">undermine </w:t>
      </w:r>
      <w:r w:rsidR="001E0589">
        <w:rPr>
          <w:rFonts w:eastAsia="Calibri" w:cs="Times New Roman"/>
          <w:szCs w:val="24"/>
        </w:rPr>
        <w:t>the therapeutic al</w:t>
      </w:r>
      <w:r w:rsidR="004835FE" w:rsidRPr="004835FE">
        <w:rPr>
          <w:rFonts w:eastAsia="Calibri" w:cs="Times New Roman"/>
          <w:szCs w:val="24"/>
        </w:rPr>
        <w:t>liance (Cannon et al., 201</w:t>
      </w:r>
      <w:r w:rsidR="005948C5">
        <w:rPr>
          <w:rFonts w:eastAsia="Calibri" w:cs="Times New Roman"/>
          <w:szCs w:val="24"/>
        </w:rPr>
        <w:t>6</w:t>
      </w:r>
      <w:r w:rsidR="004835FE" w:rsidRPr="004835FE">
        <w:rPr>
          <w:rFonts w:eastAsia="Calibri" w:cs="Times New Roman"/>
          <w:szCs w:val="24"/>
        </w:rPr>
        <w:t>).</w:t>
      </w:r>
      <w:r w:rsidR="0047666E">
        <w:rPr>
          <w:rFonts w:eastAsia="Calibri" w:cs="Times New Roman"/>
          <w:szCs w:val="24"/>
        </w:rPr>
        <w:t xml:space="preserve"> </w:t>
      </w:r>
      <w:r w:rsidR="001E0589">
        <w:rPr>
          <w:rFonts w:eastAsia="Calibri" w:cs="Times New Roman"/>
          <w:szCs w:val="24"/>
        </w:rPr>
        <w:t xml:space="preserve">Without professional training, peer facilitators may lack sufficient knowledge in </w:t>
      </w:r>
      <w:r w:rsidR="004835FE" w:rsidRPr="004835FE">
        <w:rPr>
          <w:rFonts w:eastAsia="Calibri" w:cs="Times New Roman"/>
          <w:szCs w:val="24"/>
        </w:rPr>
        <w:t>human development, personality, principles of behavior</w:t>
      </w:r>
      <w:r w:rsidR="00B83396">
        <w:rPr>
          <w:rFonts w:eastAsia="Calibri" w:cs="Times New Roman"/>
          <w:szCs w:val="24"/>
        </w:rPr>
        <w:t>,</w:t>
      </w:r>
      <w:r w:rsidR="001E0589">
        <w:rPr>
          <w:rFonts w:eastAsia="Calibri" w:cs="Times New Roman"/>
          <w:szCs w:val="24"/>
        </w:rPr>
        <w:t xml:space="preserve"> </w:t>
      </w:r>
      <w:r w:rsidR="004835FE" w:rsidRPr="004835FE">
        <w:rPr>
          <w:rFonts w:eastAsia="Calibri" w:cs="Times New Roman"/>
          <w:szCs w:val="24"/>
        </w:rPr>
        <w:t>and learning disabilities</w:t>
      </w:r>
      <w:r w:rsidR="001E0589">
        <w:rPr>
          <w:rFonts w:eastAsia="Calibri" w:cs="Times New Roman"/>
          <w:szCs w:val="24"/>
        </w:rPr>
        <w:t xml:space="preserve"> </w:t>
      </w:r>
      <w:r w:rsidR="009E6F3A">
        <w:rPr>
          <w:rFonts w:eastAsia="Calibri" w:cs="Times New Roman"/>
          <w:szCs w:val="24"/>
        </w:rPr>
        <w:t xml:space="preserve">thus </w:t>
      </w:r>
      <w:r w:rsidR="001E0589">
        <w:rPr>
          <w:rFonts w:eastAsia="Calibri" w:cs="Times New Roman"/>
          <w:szCs w:val="24"/>
        </w:rPr>
        <w:t xml:space="preserve">restricting </w:t>
      </w:r>
      <w:r w:rsidR="009E6F3A">
        <w:rPr>
          <w:rFonts w:eastAsia="Calibri" w:cs="Times New Roman"/>
          <w:szCs w:val="24"/>
        </w:rPr>
        <w:t>the facilitator’s</w:t>
      </w:r>
      <w:r w:rsidR="009E6F3A" w:rsidRPr="004835FE">
        <w:rPr>
          <w:rFonts w:eastAsia="Calibri" w:cs="Times New Roman"/>
          <w:szCs w:val="24"/>
        </w:rPr>
        <w:t xml:space="preserve"> </w:t>
      </w:r>
      <w:r w:rsidR="004835FE" w:rsidRPr="004835FE">
        <w:rPr>
          <w:rFonts w:eastAsia="Calibri" w:cs="Times New Roman"/>
          <w:szCs w:val="24"/>
        </w:rPr>
        <w:t>ability to properly diagnose or effectively handle mental health issues.</w:t>
      </w:r>
      <w:r w:rsidR="0047666E">
        <w:rPr>
          <w:rFonts w:eastAsia="Calibri" w:cs="Times New Roman"/>
          <w:szCs w:val="24"/>
        </w:rPr>
        <w:t xml:space="preserve"> </w:t>
      </w:r>
      <w:r w:rsidR="001E0589">
        <w:rPr>
          <w:rFonts w:eastAsia="Calibri" w:cs="Times New Roman"/>
          <w:szCs w:val="24"/>
        </w:rPr>
        <w:t xml:space="preserve">Lacking </w:t>
      </w:r>
      <w:r w:rsidR="004835FE" w:rsidRPr="004835FE">
        <w:rPr>
          <w:rFonts w:eastAsia="Calibri" w:cs="Times New Roman"/>
          <w:szCs w:val="24"/>
        </w:rPr>
        <w:t>professional accountability</w:t>
      </w:r>
      <w:r w:rsidR="001E0589">
        <w:rPr>
          <w:rFonts w:eastAsia="Calibri" w:cs="Times New Roman"/>
          <w:szCs w:val="24"/>
        </w:rPr>
        <w:t xml:space="preserve"> </w:t>
      </w:r>
      <w:r w:rsidR="004835FE" w:rsidRPr="004835FE">
        <w:rPr>
          <w:rFonts w:eastAsia="Calibri" w:cs="Times New Roman"/>
          <w:szCs w:val="24"/>
        </w:rPr>
        <w:t xml:space="preserve">compared to licensed therapists, can lead to </w:t>
      </w:r>
      <w:r w:rsidR="001E0589">
        <w:rPr>
          <w:rFonts w:eastAsia="Calibri" w:cs="Times New Roman"/>
          <w:szCs w:val="24"/>
        </w:rPr>
        <w:t xml:space="preserve">unproductive </w:t>
      </w:r>
      <w:r w:rsidR="004835FE" w:rsidRPr="004835FE">
        <w:rPr>
          <w:rFonts w:eastAsia="Calibri" w:cs="Times New Roman"/>
          <w:szCs w:val="24"/>
        </w:rPr>
        <w:t>counter-transferenc</w:t>
      </w:r>
      <w:r w:rsidR="001E0589">
        <w:rPr>
          <w:rFonts w:eastAsia="Calibri" w:cs="Times New Roman"/>
          <w:szCs w:val="24"/>
        </w:rPr>
        <w:t>e issues.</w:t>
      </w:r>
    </w:p>
    <w:p w14:paraId="11E1F36C" w14:textId="5657E708" w:rsidR="00D01A1B" w:rsidRDefault="00522CB0" w:rsidP="000F49F9">
      <w:pPr>
        <w:spacing w:line="480" w:lineRule="auto"/>
        <w:ind w:firstLine="720"/>
        <w:rPr>
          <w:rFonts w:eastAsia="Calibri" w:cs="Times New Roman"/>
          <w:szCs w:val="24"/>
        </w:rPr>
      </w:pPr>
      <w:r>
        <w:rPr>
          <w:rFonts w:eastAsia="Calibri" w:cs="Times New Roman"/>
          <w:szCs w:val="24"/>
        </w:rPr>
        <w:t>Peer models</w:t>
      </w:r>
      <w:r w:rsidR="007C4B1C">
        <w:rPr>
          <w:rFonts w:eastAsia="Calibri" w:cs="Times New Roman"/>
          <w:szCs w:val="24"/>
        </w:rPr>
        <w:t xml:space="preserve"> also</w:t>
      </w:r>
      <w:r>
        <w:rPr>
          <w:rFonts w:eastAsia="Calibri" w:cs="Times New Roman"/>
          <w:szCs w:val="24"/>
        </w:rPr>
        <w:t xml:space="preserve"> have </w:t>
      </w:r>
      <w:r w:rsidR="00057F0D">
        <w:rPr>
          <w:rFonts w:eastAsia="Calibri" w:cs="Times New Roman"/>
          <w:szCs w:val="24"/>
        </w:rPr>
        <w:t xml:space="preserve">their </w:t>
      </w:r>
      <w:r>
        <w:rPr>
          <w:rFonts w:eastAsia="Calibri" w:cs="Times New Roman"/>
          <w:szCs w:val="24"/>
        </w:rPr>
        <w:t>advantages.</w:t>
      </w:r>
      <w:r w:rsidR="0047666E">
        <w:rPr>
          <w:rFonts w:eastAsia="Calibri" w:cs="Times New Roman"/>
          <w:szCs w:val="24"/>
        </w:rPr>
        <w:t xml:space="preserve"> </w:t>
      </w:r>
      <w:r>
        <w:rPr>
          <w:rFonts w:eastAsia="Calibri" w:cs="Times New Roman"/>
          <w:szCs w:val="24"/>
        </w:rPr>
        <w:t>In A.A.</w:t>
      </w:r>
      <w:r w:rsidR="00B83396">
        <w:rPr>
          <w:rFonts w:eastAsia="Calibri" w:cs="Times New Roman"/>
          <w:szCs w:val="24"/>
        </w:rPr>
        <w:t>,</w:t>
      </w:r>
      <w:r>
        <w:rPr>
          <w:rFonts w:eastAsia="Calibri" w:cs="Times New Roman"/>
          <w:szCs w:val="24"/>
        </w:rPr>
        <w:t xml:space="preserve"> the process of i</w:t>
      </w:r>
      <w:r w:rsidR="004835FE" w:rsidRPr="004835FE">
        <w:rPr>
          <w:rFonts w:eastAsia="Calibri" w:cs="Times New Roman"/>
          <w:szCs w:val="24"/>
        </w:rPr>
        <w:t>dentification allows newcomers to trust and become motivated to change</w:t>
      </w:r>
      <w:r w:rsidR="00B83396">
        <w:rPr>
          <w:rFonts w:eastAsia="Calibri" w:cs="Times New Roman"/>
          <w:szCs w:val="24"/>
        </w:rPr>
        <w:t>,</w:t>
      </w:r>
      <w:r>
        <w:rPr>
          <w:rFonts w:eastAsia="Calibri" w:cs="Times New Roman"/>
          <w:szCs w:val="24"/>
        </w:rPr>
        <w:t xml:space="preserve"> and </w:t>
      </w:r>
      <w:r w:rsidR="004835FE" w:rsidRPr="004835FE">
        <w:rPr>
          <w:rFonts w:eastAsia="Calibri" w:cs="Times New Roman"/>
          <w:szCs w:val="24"/>
        </w:rPr>
        <w:t>sponsors</w:t>
      </w:r>
      <w:r>
        <w:rPr>
          <w:rFonts w:eastAsia="Calibri" w:cs="Times New Roman"/>
          <w:szCs w:val="24"/>
        </w:rPr>
        <w:t xml:space="preserve"> </w:t>
      </w:r>
      <w:r w:rsidR="00F61F73">
        <w:rPr>
          <w:rFonts w:eastAsia="Calibri" w:cs="Times New Roman"/>
          <w:szCs w:val="24"/>
        </w:rPr>
        <w:t>can</w:t>
      </w:r>
      <w:r w:rsidR="004835FE" w:rsidRPr="004835FE">
        <w:rPr>
          <w:rFonts w:eastAsia="Calibri" w:cs="Times New Roman"/>
          <w:szCs w:val="24"/>
        </w:rPr>
        <w:t xml:space="preserve"> understand the mindset of newcomers in ways that professionals may not</w:t>
      </w:r>
      <w:r w:rsidR="00057F0D">
        <w:rPr>
          <w:rFonts w:eastAsia="Calibri" w:cs="Times New Roman"/>
          <w:szCs w:val="24"/>
        </w:rPr>
        <w:t>.</w:t>
      </w:r>
      <w:r w:rsidR="0047666E">
        <w:rPr>
          <w:rFonts w:eastAsia="Calibri" w:cs="Times New Roman"/>
          <w:szCs w:val="24"/>
        </w:rPr>
        <w:t xml:space="preserve"> </w:t>
      </w:r>
      <w:r w:rsidR="00057F0D">
        <w:rPr>
          <w:rFonts w:eastAsia="Calibri" w:cs="Times New Roman"/>
          <w:szCs w:val="24"/>
        </w:rPr>
        <w:t>Similarly, BIP group facilitators can provide a credible example of responsibility-taking.</w:t>
      </w:r>
      <w:r w:rsidR="0047666E">
        <w:rPr>
          <w:rFonts w:eastAsia="Calibri" w:cs="Times New Roman"/>
          <w:szCs w:val="24"/>
        </w:rPr>
        <w:t xml:space="preserve"> </w:t>
      </w:r>
      <w:r w:rsidR="008A4E37">
        <w:rPr>
          <w:rFonts w:eastAsia="Calibri" w:cs="Times New Roman"/>
          <w:szCs w:val="24"/>
        </w:rPr>
        <w:t>No doubt</w:t>
      </w:r>
      <w:r w:rsidR="009E6F3A">
        <w:rPr>
          <w:rFonts w:eastAsia="Calibri" w:cs="Times New Roman"/>
          <w:szCs w:val="24"/>
        </w:rPr>
        <w:t>,</w:t>
      </w:r>
      <w:r w:rsidR="00057F0D">
        <w:rPr>
          <w:rFonts w:eastAsia="Calibri" w:cs="Times New Roman"/>
          <w:szCs w:val="24"/>
        </w:rPr>
        <w:t xml:space="preserve"> h</w:t>
      </w:r>
      <w:r w:rsidR="004835FE" w:rsidRPr="004835FE">
        <w:rPr>
          <w:rFonts w:eastAsia="Calibri" w:cs="Times New Roman"/>
          <w:szCs w:val="24"/>
        </w:rPr>
        <w:t>aving a college degree or a professional license does not automatically confer good judgement that comes from life experiences</w:t>
      </w:r>
      <w:r w:rsidR="00543EA9">
        <w:rPr>
          <w:rFonts w:eastAsia="Calibri" w:cs="Times New Roman"/>
          <w:szCs w:val="24"/>
        </w:rPr>
        <w:t>.</w:t>
      </w:r>
    </w:p>
    <w:p w14:paraId="2444284A" w14:textId="77777777" w:rsidR="004835FE" w:rsidRPr="004F6746" w:rsidRDefault="004835FE" w:rsidP="000F49F9">
      <w:pPr>
        <w:spacing w:line="480" w:lineRule="auto"/>
        <w:rPr>
          <w:rFonts w:eastAsia="Calibri" w:cs="Times New Roman"/>
          <w:b/>
          <w:szCs w:val="24"/>
        </w:rPr>
      </w:pPr>
      <w:r w:rsidRPr="004F6746">
        <w:rPr>
          <w:rFonts w:eastAsia="Calibri" w:cs="Times New Roman"/>
          <w:b/>
          <w:szCs w:val="24"/>
        </w:rPr>
        <w:t>Engaging Clients</w:t>
      </w:r>
    </w:p>
    <w:p w14:paraId="65CA5F3F" w14:textId="131C74F8" w:rsidR="009D489E" w:rsidRPr="004835FE" w:rsidRDefault="00D52B9F" w:rsidP="0028173C">
      <w:pPr>
        <w:spacing w:line="480" w:lineRule="auto"/>
        <w:ind w:firstLine="720"/>
        <w:rPr>
          <w:rFonts w:eastAsia="Calibri" w:cs="Times New Roman"/>
          <w:szCs w:val="24"/>
        </w:rPr>
      </w:pPr>
      <w:r>
        <w:rPr>
          <w:rFonts w:eastAsia="Calibri" w:cs="Times New Roman"/>
          <w:szCs w:val="24"/>
        </w:rPr>
        <w:lastRenderedPageBreak/>
        <w:t xml:space="preserve">The weak evidence for the superiority of any of the major treatment models suggests </w:t>
      </w:r>
      <w:r w:rsidR="00101B43">
        <w:rPr>
          <w:rFonts w:eastAsia="Calibri" w:cs="Times New Roman"/>
          <w:szCs w:val="24"/>
        </w:rPr>
        <w:t xml:space="preserve">the use of </w:t>
      </w:r>
      <w:r>
        <w:rPr>
          <w:rFonts w:eastAsia="Calibri" w:cs="Times New Roman"/>
          <w:szCs w:val="24"/>
        </w:rPr>
        <w:t xml:space="preserve">a common </w:t>
      </w:r>
      <w:r w:rsidR="00BC3253">
        <w:rPr>
          <w:rFonts w:eastAsia="Calibri" w:cs="Times New Roman"/>
          <w:szCs w:val="24"/>
        </w:rPr>
        <w:t xml:space="preserve">core </w:t>
      </w:r>
      <w:r>
        <w:rPr>
          <w:rFonts w:eastAsia="Calibri" w:cs="Times New Roman"/>
          <w:szCs w:val="24"/>
        </w:rPr>
        <w:t xml:space="preserve">curriculum based on known risk factors, </w:t>
      </w:r>
      <w:r w:rsidR="00BC3253">
        <w:rPr>
          <w:rFonts w:eastAsia="Calibri" w:cs="Times New Roman"/>
          <w:szCs w:val="24"/>
        </w:rPr>
        <w:t xml:space="preserve">but one that can </w:t>
      </w:r>
      <w:r w:rsidR="009E6F3A">
        <w:rPr>
          <w:rFonts w:eastAsia="Calibri" w:cs="Times New Roman"/>
          <w:szCs w:val="24"/>
        </w:rPr>
        <w:t xml:space="preserve">also </w:t>
      </w:r>
      <w:r w:rsidR="00BC3253">
        <w:rPr>
          <w:rFonts w:eastAsia="Calibri" w:cs="Times New Roman"/>
          <w:szCs w:val="24"/>
        </w:rPr>
        <w:t xml:space="preserve">be </w:t>
      </w:r>
      <w:r>
        <w:rPr>
          <w:rFonts w:eastAsia="Calibri" w:cs="Times New Roman"/>
          <w:szCs w:val="24"/>
        </w:rPr>
        <w:t>adjusted in accordance with the needs of a particular population (</w:t>
      </w:r>
      <w:r w:rsidR="004E55E1">
        <w:rPr>
          <w:rFonts w:eastAsia="Calibri" w:cs="Times New Roman"/>
          <w:szCs w:val="24"/>
        </w:rPr>
        <w:t>e.g.,</w:t>
      </w:r>
      <w:r>
        <w:rPr>
          <w:rFonts w:eastAsia="Calibri" w:cs="Times New Roman"/>
          <w:szCs w:val="24"/>
        </w:rPr>
        <w:t xml:space="preserve"> </w:t>
      </w:r>
      <w:r w:rsidR="00101B43">
        <w:rPr>
          <w:rFonts w:eastAsia="Calibri" w:cs="Times New Roman"/>
          <w:szCs w:val="24"/>
        </w:rPr>
        <w:t xml:space="preserve">culturally-focused </w:t>
      </w:r>
      <w:r w:rsidR="009E6F3A">
        <w:rPr>
          <w:rFonts w:eastAsia="Calibri" w:cs="Times New Roman"/>
          <w:szCs w:val="24"/>
        </w:rPr>
        <w:t xml:space="preserve">groups </w:t>
      </w:r>
      <w:r w:rsidR="00101B43">
        <w:rPr>
          <w:rFonts w:eastAsia="Calibri" w:cs="Times New Roman"/>
          <w:szCs w:val="24"/>
        </w:rPr>
        <w:t xml:space="preserve">for ethnic minority </w:t>
      </w:r>
      <w:r w:rsidR="0024625D">
        <w:rPr>
          <w:rFonts w:eastAsia="Calibri" w:cs="Times New Roman"/>
          <w:szCs w:val="24"/>
        </w:rPr>
        <w:t xml:space="preserve">and LGBTQ </w:t>
      </w:r>
      <w:r w:rsidR="00101B43">
        <w:rPr>
          <w:rFonts w:eastAsia="Calibri" w:cs="Times New Roman"/>
          <w:szCs w:val="24"/>
        </w:rPr>
        <w:t>clients</w:t>
      </w:r>
      <w:r w:rsidR="0031559B">
        <w:rPr>
          <w:rFonts w:eastAsia="Calibri" w:cs="Times New Roman"/>
          <w:szCs w:val="24"/>
        </w:rPr>
        <w:t>, specialized groups for young mothers</w:t>
      </w:r>
      <w:r>
        <w:rPr>
          <w:rFonts w:eastAsia="Calibri" w:cs="Times New Roman"/>
          <w:szCs w:val="24"/>
        </w:rPr>
        <w:t>)</w:t>
      </w:r>
      <w:r w:rsidR="00BC3253">
        <w:rPr>
          <w:rFonts w:eastAsia="Calibri" w:cs="Times New Roman"/>
          <w:szCs w:val="24"/>
        </w:rPr>
        <w:t>.</w:t>
      </w:r>
      <w:r w:rsidR="0047666E">
        <w:rPr>
          <w:rFonts w:eastAsia="Calibri" w:cs="Times New Roman"/>
          <w:szCs w:val="24"/>
        </w:rPr>
        <w:t xml:space="preserve"> </w:t>
      </w:r>
      <w:r w:rsidR="00BC3253">
        <w:rPr>
          <w:rFonts w:eastAsia="Calibri" w:cs="Times New Roman"/>
          <w:szCs w:val="24"/>
        </w:rPr>
        <w:t>Likewise, how such a curriculum is delivered also matters.</w:t>
      </w:r>
      <w:r w:rsidR="0047666E">
        <w:rPr>
          <w:rFonts w:eastAsia="Calibri" w:cs="Times New Roman"/>
          <w:szCs w:val="24"/>
        </w:rPr>
        <w:t xml:space="preserve"> </w:t>
      </w:r>
      <w:r w:rsidR="00BC3253">
        <w:rPr>
          <w:rFonts w:eastAsia="Calibri" w:cs="Times New Roman"/>
          <w:szCs w:val="24"/>
        </w:rPr>
        <w:t xml:space="preserve">If peer-led groups </w:t>
      </w:r>
      <w:r w:rsidR="008A4E37">
        <w:rPr>
          <w:rFonts w:eastAsia="Calibri" w:cs="Times New Roman"/>
          <w:szCs w:val="24"/>
        </w:rPr>
        <w:t>can be as</w:t>
      </w:r>
      <w:r w:rsidR="00101B43">
        <w:rPr>
          <w:rFonts w:eastAsia="Calibri" w:cs="Times New Roman"/>
          <w:szCs w:val="24"/>
        </w:rPr>
        <w:t xml:space="preserve"> </w:t>
      </w:r>
      <w:r w:rsidR="00BC3253">
        <w:rPr>
          <w:rFonts w:eastAsia="Calibri" w:cs="Times New Roman"/>
          <w:szCs w:val="24"/>
        </w:rPr>
        <w:t xml:space="preserve">effective </w:t>
      </w:r>
      <w:r w:rsidR="008A4E37">
        <w:rPr>
          <w:rFonts w:eastAsia="Calibri" w:cs="Times New Roman"/>
          <w:szCs w:val="24"/>
        </w:rPr>
        <w:t xml:space="preserve">as those </w:t>
      </w:r>
      <w:r w:rsidR="00BC3253">
        <w:rPr>
          <w:rFonts w:eastAsia="Calibri" w:cs="Times New Roman"/>
          <w:szCs w:val="24"/>
        </w:rPr>
        <w:t xml:space="preserve">led by mental health professionals, it would seem worthwhile to determine what </w:t>
      </w:r>
      <w:r w:rsidR="006E162C">
        <w:rPr>
          <w:rFonts w:eastAsia="Calibri" w:cs="Times New Roman"/>
          <w:szCs w:val="24"/>
        </w:rPr>
        <w:t xml:space="preserve">it is </w:t>
      </w:r>
      <w:r w:rsidR="00BC3253">
        <w:rPr>
          <w:rFonts w:eastAsia="Calibri" w:cs="Times New Roman"/>
          <w:szCs w:val="24"/>
        </w:rPr>
        <w:t xml:space="preserve">they </w:t>
      </w:r>
      <w:r w:rsidR="00101B43">
        <w:rPr>
          <w:rFonts w:eastAsia="Calibri" w:cs="Times New Roman"/>
          <w:szCs w:val="24"/>
        </w:rPr>
        <w:t>have in common</w:t>
      </w:r>
      <w:r w:rsidR="00BC3253">
        <w:rPr>
          <w:rFonts w:eastAsia="Calibri" w:cs="Times New Roman"/>
          <w:szCs w:val="24"/>
        </w:rPr>
        <w:t xml:space="preserve"> that contribute</w:t>
      </w:r>
      <w:r w:rsidR="006E162C">
        <w:rPr>
          <w:rFonts w:eastAsia="Calibri" w:cs="Times New Roman"/>
          <w:szCs w:val="24"/>
        </w:rPr>
        <w:t>s</w:t>
      </w:r>
      <w:r w:rsidR="00BC3253">
        <w:rPr>
          <w:rFonts w:eastAsia="Calibri" w:cs="Times New Roman"/>
          <w:szCs w:val="24"/>
        </w:rPr>
        <w:t xml:space="preserve"> to reduced rates of recidivism.</w:t>
      </w:r>
      <w:r w:rsidR="0047666E">
        <w:rPr>
          <w:rFonts w:eastAsia="Calibri" w:cs="Times New Roman"/>
          <w:szCs w:val="24"/>
        </w:rPr>
        <w:t xml:space="preserve"> </w:t>
      </w:r>
      <w:r w:rsidR="006E162C">
        <w:rPr>
          <w:rFonts w:eastAsia="Calibri" w:cs="Times New Roman"/>
          <w:szCs w:val="24"/>
        </w:rPr>
        <w:t xml:space="preserve">Client engagement </w:t>
      </w:r>
      <w:r w:rsidR="009E6F3A">
        <w:rPr>
          <w:rFonts w:eastAsia="Calibri" w:cs="Times New Roman"/>
          <w:szCs w:val="24"/>
        </w:rPr>
        <w:t>—</w:t>
      </w:r>
      <w:r w:rsidR="00101B43">
        <w:rPr>
          <w:rFonts w:eastAsia="Calibri" w:cs="Times New Roman"/>
          <w:szCs w:val="24"/>
        </w:rPr>
        <w:t xml:space="preserve"> the process by which clients are motivated to fully participate in the counseling process and </w:t>
      </w:r>
      <w:r w:rsidR="009E6F3A">
        <w:rPr>
          <w:rFonts w:eastAsia="Calibri" w:cs="Times New Roman"/>
          <w:szCs w:val="24"/>
        </w:rPr>
        <w:t xml:space="preserve">are </w:t>
      </w:r>
      <w:r w:rsidR="00101B43">
        <w:rPr>
          <w:rFonts w:eastAsia="Calibri" w:cs="Times New Roman"/>
          <w:szCs w:val="24"/>
        </w:rPr>
        <w:t xml:space="preserve">therefore more likely to change their behavior </w:t>
      </w:r>
      <w:r w:rsidR="009E6F3A">
        <w:rPr>
          <w:rFonts w:eastAsia="Calibri" w:cs="Times New Roman"/>
          <w:szCs w:val="24"/>
        </w:rPr>
        <w:t xml:space="preserve">— </w:t>
      </w:r>
      <w:r w:rsidR="00101B43">
        <w:rPr>
          <w:rFonts w:eastAsia="Calibri" w:cs="Times New Roman"/>
          <w:szCs w:val="24"/>
        </w:rPr>
        <w:t>appear</w:t>
      </w:r>
      <w:r w:rsidR="008A01ED">
        <w:rPr>
          <w:rFonts w:eastAsia="Calibri" w:cs="Times New Roman"/>
          <w:szCs w:val="24"/>
        </w:rPr>
        <w:t>s</w:t>
      </w:r>
      <w:r w:rsidR="006E162C">
        <w:rPr>
          <w:rFonts w:eastAsia="Calibri" w:cs="Times New Roman"/>
          <w:szCs w:val="24"/>
        </w:rPr>
        <w:t xml:space="preserve"> to be a crucial factor based on both general psychotherapy studies and BIP outcomes studies.</w:t>
      </w:r>
      <w:r w:rsidR="0047666E">
        <w:rPr>
          <w:rFonts w:eastAsia="Calibri" w:cs="Times New Roman"/>
          <w:szCs w:val="24"/>
        </w:rPr>
        <w:t xml:space="preserve"> </w:t>
      </w:r>
      <w:r w:rsidR="009D489E">
        <w:rPr>
          <w:rFonts w:eastAsia="Calibri" w:cs="Times New Roman"/>
          <w:szCs w:val="24"/>
        </w:rPr>
        <w:t xml:space="preserve">BIP completers, according to the comprehensive literature by </w:t>
      </w:r>
      <w:r w:rsidR="009D489E" w:rsidRPr="004835FE">
        <w:rPr>
          <w:rFonts w:eastAsia="Calibri" w:cs="Times New Roman"/>
          <w:szCs w:val="24"/>
        </w:rPr>
        <w:t xml:space="preserve">Daly </w:t>
      </w:r>
      <w:r w:rsidR="009D489E">
        <w:rPr>
          <w:rFonts w:eastAsia="Calibri" w:cs="Times New Roman"/>
          <w:szCs w:val="24"/>
        </w:rPr>
        <w:t>and</w:t>
      </w:r>
      <w:r w:rsidR="009D489E" w:rsidRPr="004835FE">
        <w:rPr>
          <w:rFonts w:eastAsia="Calibri" w:cs="Times New Roman"/>
          <w:szCs w:val="24"/>
        </w:rPr>
        <w:t xml:space="preserve"> </w:t>
      </w:r>
      <w:proofErr w:type="spellStart"/>
      <w:r w:rsidR="009D489E" w:rsidRPr="004835FE">
        <w:rPr>
          <w:rFonts w:eastAsia="Calibri" w:cs="Times New Roman"/>
          <w:szCs w:val="24"/>
        </w:rPr>
        <w:t>Pelowski</w:t>
      </w:r>
      <w:proofErr w:type="spellEnd"/>
      <w:r w:rsidR="009D489E" w:rsidRPr="004835FE">
        <w:rPr>
          <w:rFonts w:eastAsia="Calibri" w:cs="Times New Roman"/>
          <w:szCs w:val="24"/>
        </w:rPr>
        <w:t xml:space="preserve"> (2000)</w:t>
      </w:r>
      <w:r w:rsidR="009D489E">
        <w:rPr>
          <w:rFonts w:eastAsia="Calibri" w:cs="Times New Roman"/>
          <w:szCs w:val="24"/>
        </w:rPr>
        <w:t xml:space="preserve">, are significantly </w:t>
      </w:r>
      <w:r w:rsidR="009D489E" w:rsidRPr="004835FE">
        <w:rPr>
          <w:rFonts w:eastAsia="Calibri" w:cs="Times New Roman"/>
          <w:szCs w:val="24"/>
        </w:rPr>
        <w:t>less likely to recidivate</w:t>
      </w:r>
      <w:r w:rsidR="009D489E">
        <w:rPr>
          <w:rFonts w:eastAsia="Calibri" w:cs="Times New Roman"/>
          <w:szCs w:val="24"/>
        </w:rPr>
        <w:t xml:space="preserve"> than program dropouts</w:t>
      </w:r>
      <w:r w:rsidR="009D489E" w:rsidRPr="004835FE">
        <w:rPr>
          <w:rFonts w:eastAsia="Calibri" w:cs="Times New Roman"/>
          <w:szCs w:val="24"/>
        </w:rPr>
        <w:t>.</w:t>
      </w:r>
    </w:p>
    <w:p w14:paraId="4B3CEDCC" w14:textId="02CB4EE2" w:rsidR="004835FE" w:rsidRPr="005D7BB6" w:rsidRDefault="00101B43" w:rsidP="0028173C">
      <w:pPr>
        <w:spacing w:line="480" w:lineRule="auto"/>
        <w:ind w:firstLine="720"/>
        <w:rPr>
          <w:rFonts w:eastAsia="Calibri" w:cs="Times New Roman"/>
          <w:szCs w:val="24"/>
        </w:rPr>
      </w:pPr>
      <w:r>
        <w:rPr>
          <w:rFonts w:eastAsia="Calibri" w:cs="Times New Roman"/>
          <w:szCs w:val="24"/>
        </w:rPr>
        <w:t>Motivation is</w:t>
      </w:r>
      <w:r w:rsidR="00226EB7">
        <w:rPr>
          <w:rFonts w:eastAsia="Calibri" w:cs="Times New Roman"/>
          <w:szCs w:val="24"/>
        </w:rPr>
        <w:t xml:space="preserve"> an ongoing</w:t>
      </w:r>
      <w:r>
        <w:rPr>
          <w:rFonts w:eastAsia="Calibri" w:cs="Times New Roman"/>
          <w:szCs w:val="24"/>
        </w:rPr>
        <w:t xml:space="preserve"> concern for professionals working with involuntary clients</w:t>
      </w:r>
      <w:r w:rsidR="001412AE">
        <w:rPr>
          <w:rFonts w:eastAsia="Calibri" w:cs="Times New Roman"/>
          <w:szCs w:val="24"/>
        </w:rPr>
        <w:t>;</w:t>
      </w:r>
      <w:r>
        <w:rPr>
          <w:rFonts w:eastAsia="Calibri" w:cs="Times New Roman"/>
          <w:szCs w:val="24"/>
        </w:rPr>
        <w:t xml:space="preserve"> as is the case for most IPV perpetrators.</w:t>
      </w:r>
      <w:r w:rsidR="0047666E">
        <w:rPr>
          <w:rFonts w:eastAsia="Calibri" w:cs="Times New Roman"/>
          <w:szCs w:val="24"/>
        </w:rPr>
        <w:t xml:space="preserve"> </w:t>
      </w:r>
      <w:r>
        <w:rPr>
          <w:rFonts w:eastAsia="Calibri" w:cs="Times New Roman"/>
          <w:szCs w:val="24"/>
        </w:rPr>
        <w:t xml:space="preserve">Rather than expect cooperation and risk the possibility of unnecessary confrontations with clients, </w:t>
      </w:r>
      <w:r w:rsidR="00C270F1">
        <w:rPr>
          <w:rFonts w:eastAsia="Calibri" w:cs="Times New Roman"/>
          <w:szCs w:val="24"/>
        </w:rPr>
        <w:t>experienced social workers, for example, advi</w:t>
      </w:r>
      <w:r w:rsidR="001412AE">
        <w:rPr>
          <w:rFonts w:eastAsia="Calibri" w:cs="Times New Roman"/>
          <w:szCs w:val="24"/>
        </w:rPr>
        <w:t>s</w:t>
      </w:r>
      <w:r w:rsidR="00C270F1">
        <w:rPr>
          <w:rFonts w:eastAsia="Calibri" w:cs="Times New Roman"/>
          <w:szCs w:val="24"/>
        </w:rPr>
        <w:t xml:space="preserve">e therapists to </w:t>
      </w:r>
      <w:r w:rsidR="00C270F1" w:rsidRPr="0028173C">
        <w:rPr>
          <w:rFonts w:eastAsia="Calibri" w:cs="Times New Roman"/>
          <w:i/>
          <w:szCs w:val="24"/>
        </w:rPr>
        <w:t>expect</w:t>
      </w:r>
      <w:r w:rsidR="00C270F1">
        <w:rPr>
          <w:rFonts w:eastAsia="Calibri" w:cs="Times New Roman"/>
          <w:szCs w:val="24"/>
        </w:rPr>
        <w:t xml:space="preserve"> </w:t>
      </w:r>
      <w:r w:rsidR="00C270F1" w:rsidRPr="0028173C">
        <w:rPr>
          <w:rFonts w:eastAsia="Calibri" w:cs="Times New Roman"/>
          <w:szCs w:val="24"/>
        </w:rPr>
        <w:t>resistance</w:t>
      </w:r>
      <w:r w:rsidR="00C270F1">
        <w:rPr>
          <w:rFonts w:eastAsia="Calibri" w:cs="Times New Roman"/>
          <w:szCs w:val="24"/>
        </w:rPr>
        <w:t xml:space="preserve"> </w:t>
      </w:r>
      <w:r w:rsidR="00C270F1" w:rsidRPr="004835FE">
        <w:rPr>
          <w:rFonts w:eastAsia="Calibri" w:cs="Times New Roman"/>
          <w:szCs w:val="24"/>
        </w:rPr>
        <w:t>which may reflect a mistrust of authority rather than simply denial or unwillingness to chang</w:t>
      </w:r>
      <w:r w:rsidR="00C270F1">
        <w:rPr>
          <w:rFonts w:eastAsia="Calibri" w:cs="Times New Roman"/>
          <w:szCs w:val="24"/>
        </w:rPr>
        <w:t xml:space="preserve">e </w:t>
      </w:r>
      <w:r w:rsidR="004835FE" w:rsidRPr="004835FE">
        <w:rPr>
          <w:rFonts w:eastAsia="Calibri" w:cs="Times New Roman"/>
          <w:szCs w:val="24"/>
        </w:rPr>
        <w:t>(Jacobs</w:t>
      </w:r>
      <w:r w:rsidR="00CB552B">
        <w:rPr>
          <w:rFonts w:eastAsia="Calibri" w:cs="Times New Roman"/>
          <w:szCs w:val="24"/>
        </w:rPr>
        <w:t>e</w:t>
      </w:r>
      <w:r w:rsidR="004835FE" w:rsidRPr="004835FE">
        <w:rPr>
          <w:rFonts w:eastAsia="Calibri" w:cs="Times New Roman"/>
          <w:szCs w:val="24"/>
        </w:rPr>
        <w:t>n, 2013)</w:t>
      </w:r>
      <w:r>
        <w:rPr>
          <w:rFonts w:eastAsia="Calibri" w:cs="Times New Roman"/>
          <w:szCs w:val="24"/>
        </w:rPr>
        <w:t>.</w:t>
      </w:r>
      <w:r w:rsidR="0047666E">
        <w:rPr>
          <w:rFonts w:eastAsia="Calibri" w:cs="Times New Roman"/>
          <w:szCs w:val="24"/>
        </w:rPr>
        <w:t xml:space="preserve"> </w:t>
      </w:r>
      <w:r w:rsidR="00226EB7">
        <w:rPr>
          <w:rFonts w:eastAsia="Calibri" w:cs="Times New Roman"/>
          <w:szCs w:val="24"/>
        </w:rPr>
        <w:t xml:space="preserve">The ability to see the client as capable of change is crucial in establishing a </w:t>
      </w:r>
      <w:r w:rsidR="004835FE" w:rsidRPr="004835FE">
        <w:rPr>
          <w:rFonts w:eastAsia="Calibri" w:cs="Times New Roman"/>
          <w:szCs w:val="24"/>
        </w:rPr>
        <w:t>strong facilitator-client alliance</w:t>
      </w:r>
      <w:r w:rsidR="00B10551">
        <w:rPr>
          <w:rFonts w:eastAsia="Calibri" w:cs="Times New Roman"/>
          <w:szCs w:val="24"/>
        </w:rPr>
        <w:t xml:space="preserve"> </w:t>
      </w:r>
      <w:r w:rsidR="00226EB7">
        <w:rPr>
          <w:rFonts w:eastAsia="Calibri" w:cs="Times New Roman"/>
          <w:szCs w:val="24"/>
        </w:rPr>
        <w:t xml:space="preserve">and </w:t>
      </w:r>
      <w:r w:rsidR="004835FE" w:rsidRPr="004835FE">
        <w:rPr>
          <w:rFonts w:eastAsia="Calibri" w:cs="Times New Roman"/>
          <w:szCs w:val="24"/>
        </w:rPr>
        <w:t xml:space="preserve">helping clients “buy in” to </w:t>
      </w:r>
      <w:r w:rsidR="00226EB7">
        <w:rPr>
          <w:rFonts w:eastAsia="Calibri" w:cs="Times New Roman"/>
          <w:szCs w:val="24"/>
        </w:rPr>
        <w:t>program expectations</w:t>
      </w:r>
      <w:r w:rsidR="00717680">
        <w:rPr>
          <w:rFonts w:eastAsia="Calibri" w:cs="Times New Roman"/>
          <w:szCs w:val="24"/>
        </w:rPr>
        <w:t xml:space="preserve"> (</w:t>
      </w:r>
      <w:r w:rsidR="004835FE" w:rsidRPr="004835FE">
        <w:rPr>
          <w:rFonts w:eastAsia="Calibri" w:cs="Times New Roman"/>
          <w:szCs w:val="24"/>
        </w:rPr>
        <w:t>Swift</w:t>
      </w:r>
      <w:r w:rsidR="00D931E0">
        <w:rPr>
          <w:rFonts w:eastAsia="Calibri" w:cs="Times New Roman"/>
          <w:szCs w:val="24"/>
        </w:rPr>
        <w:t>,</w:t>
      </w:r>
      <w:r w:rsidR="004835FE" w:rsidRPr="004835FE">
        <w:rPr>
          <w:rFonts w:eastAsia="Calibri" w:cs="Times New Roman"/>
          <w:szCs w:val="24"/>
        </w:rPr>
        <w:t xml:space="preserve"> </w:t>
      </w:r>
      <w:r w:rsidR="00476AF9">
        <w:rPr>
          <w:rFonts w:eastAsia="Calibri" w:cs="Times New Roman"/>
          <w:szCs w:val="24"/>
        </w:rPr>
        <w:t>et al.</w:t>
      </w:r>
      <w:r w:rsidR="00717680">
        <w:rPr>
          <w:rFonts w:eastAsia="Calibri" w:cs="Times New Roman"/>
          <w:szCs w:val="24"/>
        </w:rPr>
        <w:t xml:space="preserve">, </w:t>
      </w:r>
      <w:r w:rsidR="004835FE" w:rsidRPr="004835FE">
        <w:rPr>
          <w:rFonts w:eastAsia="Calibri" w:cs="Times New Roman"/>
          <w:szCs w:val="24"/>
        </w:rPr>
        <w:t>2012)</w:t>
      </w:r>
      <w:r w:rsidR="00717680">
        <w:rPr>
          <w:rFonts w:eastAsia="Calibri" w:cs="Times New Roman"/>
          <w:szCs w:val="24"/>
        </w:rPr>
        <w:t xml:space="preserve">. </w:t>
      </w:r>
      <w:r w:rsidR="005D7BB6">
        <w:rPr>
          <w:rFonts w:eastAsia="Calibri" w:cs="Times New Roman"/>
          <w:szCs w:val="24"/>
        </w:rPr>
        <w:t xml:space="preserve"> </w:t>
      </w:r>
    </w:p>
    <w:p w14:paraId="4C2C9583" w14:textId="4C9DDD9D" w:rsidR="00DE2F7E" w:rsidRDefault="007C4B1C" w:rsidP="0028173C">
      <w:pPr>
        <w:spacing w:line="480" w:lineRule="auto"/>
        <w:ind w:firstLine="360"/>
        <w:rPr>
          <w:rFonts w:eastAsia="Calibri" w:cs="Times New Roman"/>
          <w:szCs w:val="24"/>
        </w:rPr>
      </w:pPr>
      <w:r w:rsidRPr="004F6746">
        <w:rPr>
          <w:rFonts w:eastAsia="Calibri" w:cs="Times New Roman"/>
          <w:b/>
          <w:szCs w:val="24"/>
        </w:rPr>
        <w:t xml:space="preserve">Psychotherapy </w:t>
      </w:r>
      <w:r w:rsidR="004F6746">
        <w:rPr>
          <w:rFonts w:eastAsia="Calibri" w:cs="Times New Roman"/>
          <w:b/>
          <w:szCs w:val="24"/>
        </w:rPr>
        <w:t>o</w:t>
      </w:r>
      <w:r w:rsidRPr="004F6746">
        <w:rPr>
          <w:rFonts w:eastAsia="Calibri" w:cs="Times New Roman"/>
          <w:b/>
          <w:szCs w:val="24"/>
        </w:rPr>
        <w:t>utcome</w:t>
      </w:r>
      <w:r w:rsidR="004F6746">
        <w:rPr>
          <w:rFonts w:eastAsia="Calibri" w:cs="Times New Roman"/>
          <w:b/>
          <w:szCs w:val="24"/>
        </w:rPr>
        <w:t xml:space="preserve"> s</w:t>
      </w:r>
      <w:r w:rsidRPr="004F6746">
        <w:rPr>
          <w:rFonts w:eastAsia="Calibri" w:cs="Times New Roman"/>
          <w:b/>
          <w:szCs w:val="24"/>
        </w:rPr>
        <w:t>tudies</w:t>
      </w:r>
      <w:r w:rsidR="004F6746">
        <w:rPr>
          <w:rFonts w:eastAsia="Calibri" w:cs="Times New Roman"/>
          <w:b/>
          <w:szCs w:val="24"/>
        </w:rPr>
        <w:t>.</w:t>
      </w:r>
      <w:r w:rsidR="00E12D7D">
        <w:rPr>
          <w:rFonts w:eastAsia="Calibri" w:cs="Times New Roman"/>
          <w:b/>
          <w:szCs w:val="24"/>
        </w:rPr>
        <w:t xml:space="preserve"> </w:t>
      </w:r>
      <w:r w:rsidR="00B8278B">
        <w:rPr>
          <w:rFonts w:eastAsia="Calibri" w:cs="Times New Roman"/>
          <w:szCs w:val="24"/>
        </w:rPr>
        <w:t>As discussed previously, there has been ongoing tension between IPV researchers and batterer intervention providers who are also licensed therapists on the one hand and victim advocates, law enforcement</w:t>
      </w:r>
      <w:r w:rsidR="001412AE">
        <w:rPr>
          <w:rFonts w:eastAsia="Calibri" w:cs="Times New Roman"/>
          <w:szCs w:val="24"/>
        </w:rPr>
        <w:t>,</w:t>
      </w:r>
      <w:r w:rsidR="00B8278B">
        <w:rPr>
          <w:rFonts w:eastAsia="Calibri" w:cs="Times New Roman"/>
          <w:szCs w:val="24"/>
        </w:rPr>
        <w:t xml:space="preserve"> and non-licensed batterer intervention group facilitators on the other hand</w:t>
      </w:r>
      <w:r w:rsidR="001412AE">
        <w:rPr>
          <w:rFonts w:eastAsia="Calibri" w:cs="Times New Roman"/>
          <w:szCs w:val="24"/>
        </w:rPr>
        <w:t xml:space="preserve">. Such prolonged tension stems from the perceived </w:t>
      </w:r>
      <w:r w:rsidR="00B8278B">
        <w:rPr>
          <w:rFonts w:eastAsia="Calibri" w:cs="Times New Roman"/>
          <w:szCs w:val="24"/>
        </w:rPr>
        <w:t>value of empirical research for batterer intervention</w:t>
      </w:r>
      <w:r w:rsidR="00BA05F9">
        <w:rPr>
          <w:rFonts w:eastAsia="Calibri" w:cs="Times New Roman"/>
          <w:szCs w:val="24"/>
        </w:rPr>
        <w:t>. A</w:t>
      </w:r>
      <w:r w:rsidR="00F32F93">
        <w:rPr>
          <w:rFonts w:eastAsia="Calibri" w:cs="Times New Roman"/>
          <w:szCs w:val="24"/>
        </w:rPr>
        <w:t xml:space="preserve"> parallel </w:t>
      </w:r>
      <w:r w:rsidR="002E2D27">
        <w:rPr>
          <w:rFonts w:eastAsia="Calibri" w:cs="Times New Roman"/>
          <w:szCs w:val="24"/>
        </w:rPr>
        <w:t xml:space="preserve">debate among </w:t>
      </w:r>
      <w:r w:rsidR="00BA05F9">
        <w:rPr>
          <w:rFonts w:eastAsia="Calibri" w:cs="Times New Roman"/>
          <w:szCs w:val="24"/>
        </w:rPr>
        <w:t xml:space="preserve">general </w:t>
      </w:r>
      <w:r w:rsidR="002E2D27">
        <w:rPr>
          <w:rFonts w:eastAsia="Calibri" w:cs="Times New Roman"/>
          <w:szCs w:val="24"/>
        </w:rPr>
        <w:t>psychotherapy</w:t>
      </w:r>
      <w:r w:rsidR="00B8278B">
        <w:rPr>
          <w:rFonts w:eastAsia="Calibri" w:cs="Times New Roman"/>
          <w:szCs w:val="24"/>
        </w:rPr>
        <w:t xml:space="preserve"> </w:t>
      </w:r>
      <w:r w:rsidR="00BA05F9">
        <w:rPr>
          <w:rFonts w:eastAsia="Calibri" w:cs="Times New Roman"/>
          <w:szCs w:val="24"/>
        </w:rPr>
        <w:lastRenderedPageBreak/>
        <w:t xml:space="preserve">researchers </w:t>
      </w:r>
      <w:r w:rsidR="003A5030" w:rsidRPr="004835FE">
        <w:rPr>
          <w:rFonts w:eastAsia="Calibri" w:cs="Times New Roman"/>
          <w:szCs w:val="24"/>
        </w:rPr>
        <w:t>(</w:t>
      </w:r>
      <w:r w:rsidR="00E473CC" w:rsidRPr="00E473CC">
        <w:rPr>
          <w:rFonts w:eastAsia="Calibri" w:cs="Times New Roman"/>
          <w:szCs w:val="24"/>
        </w:rPr>
        <w:t xml:space="preserve">Horvath, </w:t>
      </w:r>
      <w:r w:rsidR="00476AF9">
        <w:rPr>
          <w:rFonts w:eastAsia="Calibri" w:cs="Times New Roman"/>
          <w:szCs w:val="24"/>
        </w:rPr>
        <w:t>et al.</w:t>
      </w:r>
      <w:r w:rsidR="00E473CC" w:rsidRPr="00E473CC">
        <w:rPr>
          <w:rFonts w:eastAsia="Calibri" w:cs="Times New Roman"/>
          <w:szCs w:val="24"/>
        </w:rPr>
        <w:t>,</w:t>
      </w:r>
      <w:r w:rsidR="0047666E">
        <w:rPr>
          <w:rFonts w:eastAsia="Calibri" w:cs="Times New Roman"/>
          <w:szCs w:val="24"/>
        </w:rPr>
        <w:t xml:space="preserve"> </w:t>
      </w:r>
      <w:r w:rsidR="003A5030" w:rsidRPr="004835FE">
        <w:rPr>
          <w:rFonts w:eastAsia="Calibri" w:cs="Times New Roman"/>
          <w:szCs w:val="24"/>
        </w:rPr>
        <w:t>2011</w:t>
      </w:r>
      <w:r w:rsidR="003A5030">
        <w:rPr>
          <w:rFonts w:eastAsia="Calibri" w:cs="Times New Roman"/>
          <w:szCs w:val="24"/>
        </w:rPr>
        <w:t xml:space="preserve">; </w:t>
      </w:r>
      <w:bookmarkStart w:id="2" w:name="_Hlk510692758"/>
      <w:proofErr w:type="spellStart"/>
      <w:r w:rsidR="00B8278B" w:rsidRPr="004835FE">
        <w:rPr>
          <w:rFonts w:eastAsia="Calibri" w:cs="Times New Roman"/>
          <w:szCs w:val="24"/>
        </w:rPr>
        <w:t>Wampold</w:t>
      </w:r>
      <w:proofErr w:type="spellEnd"/>
      <w:r w:rsidR="00B8278B" w:rsidRPr="004835FE">
        <w:rPr>
          <w:rFonts w:eastAsia="Calibri" w:cs="Times New Roman"/>
          <w:szCs w:val="24"/>
        </w:rPr>
        <w:t xml:space="preserve"> &amp; </w:t>
      </w:r>
      <w:proofErr w:type="spellStart"/>
      <w:r w:rsidR="00B8278B" w:rsidRPr="004835FE">
        <w:rPr>
          <w:rFonts w:eastAsia="Calibri" w:cs="Times New Roman"/>
          <w:szCs w:val="24"/>
        </w:rPr>
        <w:t>Imel</w:t>
      </w:r>
      <w:proofErr w:type="spellEnd"/>
      <w:r w:rsidR="00B8278B" w:rsidRPr="004835FE">
        <w:rPr>
          <w:rFonts w:eastAsia="Calibri" w:cs="Times New Roman"/>
          <w:szCs w:val="24"/>
        </w:rPr>
        <w:t>, 2015)</w:t>
      </w:r>
      <w:bookmarkEnd w:id="2"/>
      <w:r w:rsidR="00BA05F9">
        <w:rPr>
          <w:rFonts w:eastAsia="Calibri" w:cs="Times New Roman"/>
          <w:szCs w:val="24"/>
        </w:rPr>
        <w:t xml:space="preserve"> centers</w:t>
      </w:r>
      <w:r w:rsidR="002E2D27">
        <w:rPr>
          <w:rFonts w:eastAsia="Calibri" w:cs="Times New Roman"/>
          <w:szCs w:val="24"/>
        </w:rPr>
        <w:t xml:space="preserve"> around </w:t>
      </w:r>
      <w:r w:rsidR="001412AE">
        <w:rPr>
          <w:rFonts w:eastAsia="Calibri" w:cs="Times New Roman"/>
          <w:szCs w:val="24"/>
        </w:rPr>
        <w:t xml:space="preserve">the question of </w:t>
      </w:r>
      <w:r w:rsidR="00EB21D8">
        <w:rPr>
          <w:rFonts w:eastAsia="Calibri" w:cs="Times New Roman"/>
          <w:szCs w:val="24"/>
        </w:rPr>
        <w:t xml:space="preserve">defining </w:t>
      </w:r>
      <w:r w:rsidR="002E2D27">
        <w:rPr>
          <w:rFonts w:eastAsia="Calibri" w:cs="Times New Roman"/>
          <w:szCs w:val="24"/>
        </w:rPr>
        <w:t>the essential components of a given psychotherapeutic treatment.</w:t>
      </w:r>
      <w:r w:rsidR="0047666E">
        <w:rPr>
          <w:rFonts w:eastAsia="Calibri" w:cs="Times New Roman"/>
          <w:szCs w:val="24"/>
        </w:rPr>
        <w:t xml:space="preserve"> </w:t>
      </w:r>
      <w:r w:rsidR="00F32F93">
        <w:rPr>
          <w:rFonts w:eastAsia="Calibri" w:cs="Times New Roman"/>
          <w:szCs w:val="24"/>
        </w:rPr>
        <w:t xml:space="preserve">Those who adhere to the </w:t>
      </w:r>
      <w:r w:rsidR="003A5030">
        <w:rPr>
          <w:rFonts w:eastAsia="Calibri" w:cs="Times New Roman"/>
          <w:szCs w:val="24"/>
        </w:rPr>
        <w:t xml:space="preserve">Medical Model </w:t>
      </w:r>
      <w:r w:rsidR="001412AE">
        <w:rPr>
          <w:rFonts w:eastAsia="Calibri" w:cs="Times New Roman"/>
          <w:szCs w:val="24"/>
        </w:rPr>
        <w:t xml:space="preserve">(the belief system that psychopathology is a result of one’s physiology) </w:t>
      </w:r>
      <w:r w:rsidR="00D968A7">
        <w:rPr>
          <w:rFonts w:eastAsia="Calibri" w:cs="Times New Roman"/>
          <w:szCs w:val="24"/>
        </w:rPr>
        <w:t>view mental health problems as disorders and their focus is on ident</w:t>
      </w:r>
      <w:r w:rsidRPr="004835FE">
        <w:rPr>
          <w:rFonts w:eastAsia="Calibri" w:cs="Times New Roman"/>
          <w:szCs w:val="24"/>
        </w:rPr>
        <w:t>if</w:t>
      </w:r>
      <w:r w:rsidR="00D968A7">
        <w:rPr>
          <w:rFonts w:eastAsia="Calibri" w:cs="Times New Roman"/>
          <w:szCs w:val="24"/>
        </w:rPr>
        <w:t>ying</w:t>
      </w:r>
      <w:r w:rsidRPr="004835FE">
        <w:rPr>
          <w:rFonts w:eastAsia="Calibri" w:cs="Times New Roman"/>
          <w:szCs w:val="24"/>
        </w:rPr>
        <w:t xml:space="preserve"> the</w:t>
      </w:r>
      <w:r w:rsidR="00D968A7">
        <w:rPr>
          <w:rFonts w:eastAsia="Calibri" w:cs="Times New Roman"/>
          <w:szCs w:val="24"/>
        </w:rPr>
        <w:t xml:space="preserve">ir </w:t>
      </w:r>
      <w:r w:rsidRPr="004835FE">
        <w:rPr>
          <w:rFonts w:eastAsia="Calibri" w:cs="Times New Roman"/>
          <w:szCs w:val="24"/>
        </w:rPr>
        <w:t>cause</w:t>
      </w:r>
      <w:r w:rsidR="00D968A7">
        <w:rPr>
          <w:rFonts w:eastAsia="Calibri" w:cs="Times New Roman"/>
          <w:szCs w:val="24"/>
        </w:rPr>
        <w:t xml:space="preserve">, the </w:t>
      </w:r>
      <w:r w:rsidRPr="004835FE">
        <w:rPr>
          <w:rFonts w:eastAsia="Calibri" w:cs="Times New Roman"/>
          <w:szCs w:val="24"/>
        </w:rPr>
        <w:t xml:space="preserve">mechanism by which </w:t>
      </w:r>
      <w:r w:rsidR="00D968A7">
        <w:rPr>
          <w:rFonts w:eastAsia="Calibri" w:cs="Times New Roman"/>
          <w:szCs w:val="24"/>
        </w:rPr>
        <w:t xml:space="preserve">they </w:t>
      </w:r>
      <w:r w:rsidRPr="004835FE">
        <w:rPr>
          <w:rFonts w:eastAsia="Calibri" w:cs="Times New Roman"/>
          <w:szCs w:val="24"/>
        </w:rPr>
        <w:t xml:space="preserve">should theoretically be resolved, and the specific therapeutic procedures for treating </w:t>
      </w:r>
      <w:r w:rsidR="00D968A7">
        <w:rPr>
          <w:rFonts w:eastAsia="Calibri" w:cs="Times New Roman"/>
          <w:szCs w:val="24"/>
        </w:rPr>
        <w:t>them.</w:t>
      </w:r>
      <w:r w:rsidR="0047666E">
        <w:rPr>
          <w:rFonts w:eastAsia="Calibri" w:cs="Times New Roman"/>
          <w:szCs w:val="24"/>
        </w:rPr>
        <w:t xml:space="preserve"> </w:t>
      </w:r>
      <w:r w:rsidR="00D968A7">
        <w:rPr>
          <w:rFonts w:eastAsia="Calibri" w:cs="Times New Roman"/>
          <w:szCs w:val="24"/>
        </w:rPr>
        <w:t>Just as with diseases and other physical disorders, these procedures are supposed to be formalized an</w:t>
      </w:r>
      <w:r w:rsidR="008910C1">
        <w:rPr>
          <w:rFonts w:eastAsia="Calibri" w:cs="Times New Roman"/>
          <w:szCs w:val="24"/>
        </w:rPr>
        <w:t>d</w:t>
      </w:r>
      <w:r w:rsidR="00D968A7">
        <w:rPr>
          <w:rFonts w:eastAsia="Calibri" w:cs="Times New Roman"/>
          <w:szCs w:val="24"/>
        </w:rPr>
        <w:t xml:space="preserve"> applied consistently.</w:t>
      </w:r>
      <w:r w:rsidR="0047666E">
        <w:rPr>
          <w:rFonts w:eastAsia="Calibri" w:cs="Times New Roman"/>
          <w:szCs w:val="24"/>
        </w:rPr>
        <w:t xml:space="preserve"> </w:t>
      </w:r>
    </w:p>
    <w:p w14:paraId="65708D71" w14:textId="76110148" w:rsidR="007C4B1C" w:rsidRDefault="00D968A7" w:rsidP="000F49F9">
      <w:pPr>
        <w:spacing w:line="480" w:lineRule="auto"/>
        <w:ind w:firstLine="720"/>
        <w:rPr>
          <w:rFonts w:eastAsia="Calibri" w:cs="Times New Roman"/>
          <w:szCs w:val="24"/>
        </w:rPr>
      </w:pPr>
      <w:r>
        <w:rPr>
          <w:rFonts w:eastAsia="Calibri" w:cs="Times New Roman"/>
          <w:szCs w:val="24"/>
        </w:rPr>
        <w:t xml:space="preserve">Mental health and behavioral problems, however, do not </w:t>
      </w:r>
      <w:r w:rsidR="008A4E37">
        <w:rPr>
          <w:rFonts w:eastAsia="Calibri" w:cs="Times New Roman"/>
          <w:szCs w:val="24"/>
        </w:rPr>
        <w:t xml:space="preserve">always </w:t>
      </w:r>
      <w:r>
        <w:rPr>
          <w:rFonts w:eastAsia="Calibri" w:cs="Times New Roman"/>
          <w:szCs w:val="24"/>
        </w:rPr>
        <w:t xml:space="preserve">lend themselves </w:t>
      </w:r>
      <w:r w:rsidR="008910C1">
        <w:rPr>
          <w:rFonts w:eastAsia="Calibri" w:cs="Times New Roman"/>
          <w:szCs w:val="24"/>
        </w:rPr>
        <w:t>t</w:t>
      </w:r>
      <w:r>
        <w:rPr>
          <w:rFonts w:eastAsia="Calibri" w:cs="Times New Roman"/>
          <w:szCs w:val="24"/>
        </w:rPr>
        <w:t>o such procedures</w:t>
      </w:r>
      <w:r w:rsidR="002558D5">
        <w:rPr>
          <w:rFonts w:eastAsia="Calibri" w:cs="Times New Roman"/>
          <w:szCs w:val="24"/>
        </w:rPr>
        <w:t>;</w:t>
      </w:r>
      <w:r>
        <w:rPr>
          <w:rFonts w:eastAsia="Calibri" w:cs="Times New Roman"/>
          <w:szCs w:val="24"/>
        </w:rPr>
        <w:t xml:space="preserve"> </w:t>
      </w:r>
      <w:r w:rsidR="002B111E">
        <w:rPr>
          <w:rFonts w:eastAsia="Calibri" w:cs="Times New Roman"/>
          <w:szCs w:val="24"/>
        </w:rPr>
        <w:t>thus</w:t>
      </w:r>
      <w:r w:rsidR="004D31A8">
        <w:rPr>
          <w:rFonts w:eastAsia="Calibri" w:cs="Times New Roman"/>
          <w:szCs w:val="24"/>
        </w:rPr>
        <w:t>,</w:t>
      </w:r>
      <w:r w:rsidR="002B111E">
        <w:rPr>
          <w:rFonts w:eastAsia="Calibri" w:cs="Times New Roman"/>
          <w:szCs w:val="24"/>
        </w:rPr>
        <w:t xml:space="preserve"> </w:t>
      </w:r>
      <w:r w:rsidR="007C4B1C" w:rsidRPr="004835FE">
        <w:rPr>
          <w:rFonts w:eastAsia="Calibri" w:cs="Times New Roman"/>
          <w:szCs w:val="24"/>
        </w:rPr>
        <w:t xml:space="preserve">therapies with different assumptions about the causes and </w:t>
      </w:r>
      <w:r w:rsidR="002B111E">
        <w:rPr>
          <w:rFonts w:eastAsia="Calibri" w:cs="Times New Roman"/>
          <w:szCs w:val="24"/>
        </w:rPr>
        <w:t xml:space="preserve">the </w:t>
      </w:r>
      <w:r w:rsidR="007C4B1C" w:rsidRPr="004835FE">
        <w:rPr>
          <w:rFonts w:eastAsia="Calibri" w:cs="Times New Roman"/>
          <w:szCs w:val="24"/>
        </w:rPr>
        <w:t xml:space="preserve">course of a disorder </w:t>
      </w:r>
      <w:r w:rsidR="008910C1">
        <w:rPr>
          <w:rFonts w:eastAsia="Calibri" w:cs="Times New Roman"/>
          <w:szCs w:val="24"/>
        </w:rPr>
        <w:t xml:space="preserve">can </w:t>
      </w:r>
      <w:r w:rsidR="007C4B1C" w:rsidRPr="004835FE">
        <w:rPr>
          <w:rFonts w:eastAsia="Calibri" w:cs="Times New Roman"/>
          <w:szCs w:val="24"/>
        </w:rPr>
        <w:t xml:space="preserve">work </w:t>
      </w:r>
      <w:r w:rsidR="002B111E">
        <w:rPr>
          <w:rFonts w:eastAsia="Calibri" w:cs="Times New Roman"/>
          <w:szCs w:val="24"/>
        </w:rPr>
        <w:t>equivalently</w:t>
      </w:r>
      <w:r w:rsidR="000A2EF9">
        <w:rPr>
          <w:rFonts w:eastAsia="Calibri" w:cs="Times New Roman"/>
          <w:szCs w:val="24"/>
        </w:rPr>
        <w:t>.</w:t>
      </w:r>
      <w:r w:rsidR="007C4B1C" w:rsidRPr="004835FE">
        <w:rPr>
          <w:rFonts w:eastAsia="Calibri" w:cs="Times New Roman"/>
          <w:szCs w:val="24"/>
        </w:rPr>
        <w:t xml:space="preserve"> </w:t>
      </w:r>
      <w:r w:rsidR="000A2EF9">
        <w:rPr>
          <w:rFonts w:eastAsia="Calibri" w:cs="Times New Roman"/>
          <w:szCs w:val="24"/>
        </w:rPr>
        <w:t>For example</w:t>
      </w:r>
      <w:r w:rsidR="002B111E">
        <w:rPr>
          <w:rFonts w:eastAsia="Calibri" w:cs="Times New Roman"/>
          <w:szCs w:val="24"/>
        </w:rPr>
        <w:t>,</w:t>
      </w:r>
      <w:r w:rsidR="007C4B1C" w:rsidRPr="004835FE">
        <w:rPr>
          <w:rFonts w:eastAsia="Calibri" w:cs="Times New Roman"/>
          <w:szCs w:val="24"/>
        </w:rPr>
        <w:t xml:space="preserve"> both CBT </w:t>
      </w:r>
      <w:r w:rsidR="004D31A8">
        <w:rPr>
          <w:rFonts w:eastAsia="Calibri" w:cs="Times New Roman"/>
          <w:szCs w:val="24"/>
        </w:rPr>
        <w:t>(</w:t>
      </w:r>
      <w:r w:rsidR="007C4B1C" w:rsidRPr="004835FE">
        <w:rPr>
          <w:rFonts w:eastAsia="Calibri" w:cs="Times New Roman"/>
          <w:szCs w:val="24"/>
        </w:rPr>
        <w:t>with its emphasis on changing cognitions</w:t>
      </w:r>
      <w:r w:rsidR="004D31A8">
        <w:rPr>
          <w:rFonts w:eastAsia="Calibri" w:cs="Times New Roman"/>
          <w:szCs w:val="24"/>
        </w:rPr>
        <w:t>)</w:t>
      </w:r>
      <w:r w:rsidR="007C4B1C" w:rsidRPr="004835FE">
        <w:rPr>
          <w:rFonts w:eastAsia="Calibri" w:cs="Times New Roman"/>
          <w:szCs w:val="24"/>
        </w:rPr>
        <w:t xml:space="preserve"> and a behavioral approach</w:t>
      </w:r>
      <w:r w:rsidR="000A2EF9">
        <w:rPr>
          <w:rFonts w:eastAsia="Calibri" w:cs="Times New Roman"/>
          <w:szCs w:val="24"/>
        </w:rPr>
        <w:t xml:space="preserve"> (BA) </w:t>
      </w:r>
      <w:r w:rsidR="004D31A8">
        <w:rPr>
          <w:rFonts w:eastAsia="Calibri" w:cs="Times New Roman"/>
          <w:szCs w:val="24"/>
        </w:rPr>
        <w:t>(</w:t>
      </w:r>
      <w:r w:rsidR="000A2EF9">
        <w:rPr>
          <w:rFonts w:eastAsia="Calibri" w:cs="Times New Roman"/>
          <w:szCs w:val="24"/>
        </w:rPr>
        <w:t>one that focuses on changing maladaptive behavioral patterns</w:t>
      </w:r>
      <w:r w:rsidR="004D31A8">
        <w:rPr>
          <w:rFonts w:eastAsia="Calibri" w:cs="Times New Roman"/>
          <w:szCs w:val="24"/>
        </w:rPr>
        <w:t>)</w:t>
      </w:r>
      <w:r w:rsidR="007C4B1C" w:rsidRPr="004835FE">
        <w:rPr>
          <w:rFonts w:eastAsia="Calibri" w:cs="Times New Roman"/>
          <w:szCs w:val="24"/>
        </w:rPr>
        <w:t xml:space="preserve">, </w:t>
      </w:r>
      <w:r w:rsidR="008910C1">
        <w:rPr>
          <w:rFonts w:eastAsia="Calibri" w:cs="Times New Roman"/>
          <w:szCs w:val="24"/>
        </w:rPr>
        <w:t xml:space="preserve">are equally </w:t>
      </w:r>
      <w:r w:rsidR="007C4B1C" w:rsidRPr="004835FE">
        <w:rPr>
          <w:rFonts w:eastAsia="Calibri" w:cs="Times New Roman"/>
          <w:szCs w:val="24"/>
        </w:rPr>
        <w:t xml:space="preserve">effective </w:t>
      </w:r>
      <w:r w:rsidR="008910C1">
        <w:rPr>
          <w:rFonts w:eastAsia="Calibri" w:cs="Times New Roman"/>
          <w:szCs w:val="24"/>
        </w:rPr>
        <w:t>in treating</w:t>
      </w:r>
      <w:r w:rsidR="007C4B1C" w:rsidRPr="004835FE">
        <w:rPr>
          <w:rFonts w:eastAsia="Calibri" w:cs="Times New Roman"/>
          <w:szCs w:val="24"/>
        </w:rPr>
        <w:t xml:space="preserve"> depression.</w:t>
      </w:r>
      <w:r w:rsidR="0047666E">
        <w:rPr>
          <w:rFonts w:eastAsia="Calibri" w:cs="Times New Roman"/>
          <w:szCs w:val="24"/>
        </w:rPr>
        <w:t xml:space="preserve"> </w:t>
      </w:r>
      <w:r w:rsidR="002B111E">
        <w:rPr>
          <w:rFonts w:eastAsia="Calibri" w:cs="Times New Roman"/>
          <w:szCs w:val="24"/>
        </w:rPr>
        <w:t>A</w:t>
      </w:r>
      <w:r w:rsidR="003A5030">
        <w:rPr>
          <w:rFonts w:eastAsia="Calibri" w:cs="Times New Roman"/>
          <w:szCs w:val="24"/>
        </w:rPr>
        <w:t>ccording to the Contextual Model,</w:t>
      </w:r>
      <w:r w:rsidR="002B111E">
        <w:rPr>
          <w:rFonts w:eastAsia="Calibri" w:cs="Times New Roman"/>
          <w:szCs w:val="24"/>
        </w:rPr>
        <w:t xml:space="preserve"> one reason for this</w:t>
      </w:r>
      <w:r w:rsidR="008910C1">
        <w:rPr>
          <w:rFonts w:eastAsia="Calibri" w:cs="Times New Roman"/>
          <w:szCs w:val="24"/>
        </w:rPr>
        <w:t xml:space="preserve"> is that b</w:t>
      </w:r>
      <w:r w:rsidR="007C4B1C" w:rsidRPr="004835FE">
        <w:rPr>
          <w:rFonts w:eastAsia="Calibri" w:cs="Times New Roman"/>
          <w:szCs w:val="24"/>
        </w:rPr>
        <w:t>ecause thoughts, feelings</w:t>
      </w:r>
      <w:r w:rsidR="002B111E">
        <w:rPr>
          <w:rFonts w:eastAsia="Calibri" w:cs="Times New Roman"/>
          <w:szCs w:val="24"/>
        </w:rPr>
        <w:t>,</w:t>
      </w:r>
      <w:r w:rsidR="007C4B1C" w:rsidRPr="004835FE">
        <w:rPr>
          <w:rFonts w:eastAsia="Calibri" w:cs="Times New Roman"/>
          <w:szCs w:val="24"/>
        </w:rPr>
        <w:t xml:space="preserve"> and behaviors are interconnected, targeting any of these can affect the whole person.</w:t>
      </w:r>
      <w:r w:rsidR="0047666E">
        <w:rPr>
          <w:rFonts w:eastAsia="Calibri" w:cs="Times New Roman"/>
          <w:szCs w:val="24"/>
        </w:rPr>
        <w:t xml:space="preserve"> </w:t>
      </w:r>
      <w:r w:rsidR="008910C1">
        <w:rPr>
          <w:rFonts w:eastAsia="Calibri" w:cs="Times New Roman"/>
          <w:szCs w:val="24"/>
        </w:rPr>
        <w:t xml:space="preserve">Another </w:t>
      </w:r>
      <w:r w:rsidR="00D27272">
        <w:rPr>
          <w:rFonts w:eastAsia="Calibri" w:cs="Times New Roman"/>
          <w:szCs w:val="24"/>
        </w:rPr>
        <w:t xml:space="preserve">reason </w:t>
      </w:r>
      <w:r w:rsidR="008910C1">
        <w:rPr>
          <w:rFonts w:eastAsia="Calibri" w:cs="Times New Roman"/>
          <w:szCs w:val="24"/>
        </w:rPr>
        <w:t xml:space="preserve">is the importance </w:t>
      </w:r>
      <w:r w:rsidR="007C4B1C" w:rsidRPr="004835FE">
        <w:rPr>
          <w:rFonts w:eastAsia="Calibri" w:cs="Times New Roman"/>
          <w:szCs w:val="24"/>
        </w:rPr>
        <w:t>of common factors</w:t>
      </w:r>
      <w:r w:rsidR="008910C1">
        <w:rPr>
          <w:rFonts w:eastAsia="Calibri" w:cs="Times New Roman"/>
          <w:szCs w:val="24"/>
        </w:rPr>
        <w:t xml:space="preserve"> across all psychotherapy models.</w:t>
      </w:r>
      <w:r w:rsidR="0047666E">
        <w:rPr>
          <w:rFonts w:eastAsia="Calibri" w:cs="Times New Roman"/>
          <w:szCs w:val="24"/>
        </w:rPr>
        <w:t xml:space="preserve"> </w:t>
      </w:r>
      <w:r w:rsidR="003A5030">
        <w:rPr>
          <w:rFonts w:eastAsia="Calibri" w:cs="Times New Roman"/>
          <w:szCs w:val="24"/>
        </w:rPr>
        <w:t xml:space="preserve">As illustrated in Table </w:t>
      </w:r>
      <w:r w:rsidR="008A4E37">
        <w:rPr>
          <w:rFonts w:eastAsia="Calibri" w:cs="Times New Roman"/>
          <w:szCs w:val="24"/>
        </w:rPr>
        <w:t>2</w:t>
      </w:r>
      <w:r w:rsidR="003A5030">
        <w:rPr>
          <w:rFonts w:eastAsia="Calibri" w:cs="Times New Roman"/>
          <w:szCs w:val="24"/>
        </w:rPr>
        <w:t>, outcome research finds the differences between treatments to be minimal compared to the effect sizes of the therapeutic alliance and other common factors (</w:t>
      </w:r>
      <w:proofErr w:type="spellStart"/>
      <w:r w:rsidR="003A5030" w:rsidRPr="004835FE">
        <w:rPr>
          <w:rFonts w:eastAsia="Calibri" w:cs="Times New Roman"/>
          <w:szCs w:val="24"/>
        </w:rPr>
        <w:t>Wampold</w:t>
      </w:r>
      <w:proofErr w:type="spellEnd"/>
      <w:r w:rsidR="003A5030" w:rsidRPr="004835FE">
        <w:rPr>
          <w:rFonts w:eastAsia="Calibri" w:cs="Times New Roman"/>
          <w:szCs w:val="24"/>
        </w:rPr>
        <w:t xml:space="preserve"> &amp; </w:t>
      </w:r>
      <w:proofErr w:type="spellStart"/>
      <w:r w:rsidR="003A5030" w:rsidRPr="004835FE">
        <w:rPr>
          <w:rFonts w:eastAsia="Calibri" w:cs="Times New Roman"/>
          <w:szCs w:val="24"/>
        </w:rPr>
        <w:t>Imel</w:t>
      </w:r>
      <w:proofErr w:type="spellEnd"/>
      <w:r w:rsidR="003A5030" w:rsidRPr="004835FE">
        <w:rPr>
          <w:rFonts w:eastAsia="Calibri" w:cs="Times New Roman"/>
          <w:szCs w:val="24"/>
        </w:rPr>
        <w:t>, 2015)</w:t>
      </w:r>
      <w:r w:rsidR="003A5030">
        <w:rPr>
          <w:rFonts w:eastAsia="Calibri" w:cs="Times New Roman"/>
          <w:szCs w:val="24"/>
        </w:rPr>
        <w:t>.</w:t>
      </w:r>
      <w:r w:rsidR="0047666E">
        <w:rPr>
          <w:rFonts w:eastAsia="Calibri" w:cs="Times New Roman"/>
          <w:szCs w:val="24"/>
        </w:rPr>
        <w:t xml:space="preserve"> </w:t>
      </w:r>
      <w:r w:rsidR="0031559B">
        <w:rPr>
          <w:rFonts w:eastAsia="Calibri" w:cs="Times New Roman"/>
          <w:szCs w:val="24"/>
        </w:rPr>
        <w:t xml:space="preserve"> Still, </w:t>
      </w:r>
      <w:r w:rsidR="0031559B" w:rsidRPr="00B466F2">
        <w:rPr>
          <w:rFonts w:eastAsia="Calibri" w:cs="Times New Roman"/>
          <w:i/>
          <w:iCs/>
          <w:szCs w:val="24"/>
        </w:rPr>
        <w:t xml:space="preserve">something </w:t>
      </w:r>
      <w:r w:rsidR="0031559B">
        <w:rPr>
          <w:rFonts w:eastAsia="Calibri" w:cs="Times New Roman"/>
          <w:szCs w:val="24"/>
        </w:rPr>
        <w:t>needs to be delivered, manualized or otherwise, to address whatever risk factors are associated with the problem:</w:t>
      </w:r>
    </w:p>
    <w:p w14:paraId="29EF1380" w14:textId="10A93465" w:rsidR="007C4B1C" w:rsidRDefault="004E55E1" w:rsidP="0028173C">
      <w:pPr>
        <w:spacing w:line="480" w:lineRule="auto"/>
        <w:ind w:left="720"/>
        <w:rPr>
          <w:rFonts w:eastAsia="Calibri" w:cs="Times New Roman"/>
          <w:szCs w:val="24"/>
        </w:rPr>
      </w:pPr>
      <w:r>
        <w:rPr>
          <w:rFonts w:eastAsia="Calibri" w:cs="Times New Roman"/>
          <w:szCs w:val="24"/>
        </w:rPr>
        <w:t>[t]</w:t>
      </w:r>
      <w:r w:rsidR="007C4B1C" w:rsidRPr="004835FE">
        <w:rPr>
          <w:rFonts w:eastAsia="Calibri" w:cs="Times New Roman"/>
          <w:szCs w:val="24"/>
        </w:rPr>
        <w:t>he effectiveness of psychotherapy is not derived simply from having a relationship with the patient (i.e., just two people in a room talking), even if that relationship is empathetic, caring, and nurturing, as important as those factors are.</w:t>
      </w:r>
      <w:r w:rsidR="0047666E">
        <w:rPr>
          <w:rFonts w:eastAsia="Calibri" w:cs="Times New Roman"/>
          <w:szCs w:val="24"/>
        </w:rPr>
        <w:t xml:space="preserve"> </w:t>
      </w:r>
      <w:r w:rsidR="007C4B1C" w:rsidRPr="004835FE">
        <w:rPr>
          <w:rFonts w:eastAsia="Calibri" w:cs="Times New Roman"/>
          <w:szCs w:val="24"/>
        </w:rPr>
        <w:t xml:space="preserve">According to the Contextual Model, the therapist must provide an explanation of the client’s problem and </w:t>
      </w:r>
      <w:r w:rsidR="007C4B1C" w:rsidRPr="004835FE">
        <w:rPr>
          <w:rFonts w:eastAsia="Calibri" w:cs="Times New Roman"/>
          <w:szCs w:val="24"/>
        </w:rPr>
        <w:lastRenderedPageBreak/>
        <w:t>there must be therapeutic actions consistent with the explanation (i.e., a treatment) that involve means for overcoming or coping with the client’s problems.</w:t>
      </w:r>
      <w:r w:rsidR="0047666E">
        <w:rPr>
          <w:rFonts w:eastAsia="Calibri" w:cs="Times New Roman"/>
          <w:szCs w:val="24"/>
        </w:rPr>
        <w:t xml:space="preserve"> </w:t>
      </w:r>
      <w:r w:rsidR="007C4B1C" w:rsidRPr="004835FE">
        <w:rPr>
          <w:rFonts w:eastAsia="Calibri" w:cs="Times New Roman"/>
          <w:szCs w:val="24"/>
        </w:rPr>
        <w:t>The client needs to accept and engage in the therapeutic process – not simply be engaged with the therapist but actively working toward a goal in a coherent way (</w:t>
      </w:r>
      <w:proofErr w:type="spellStart"/>
      <w:r w:rsidR="00D27272">
        <w:rPr>
          <w:rFonts w:eastAsia="Calibri" w:cs="Times New Roman"/>
          <w:szCs w:val="24"/>
        </w:rPr>
        <w:t>Wampold</w:t>
      </w:r>
      <w:proofErr w:type="spellEnd"/>
      <w:r w:rsidR="00D27272">
        <w:rPr>
          <w:rFonts w:eastAsia="Calibri" w:cs="Times New Roman"/>
          <w:szCs w:val="24"/>
        </w:rPr>
        <w:t xml:space="preserve"> &amp; </w:t>
      </w:r>
      <w:proofErr w:type="spellStart"/>
      <w:r w:rsidR="00D27272">
        <w:rPr>
          <w:rFonts w:eastAsia="Calibri" w:cs="Times New Roman"/>
          <w:szCs w:val="24"/>
        </w:rPr>
        <w:t>Imel</w:t>
      </w:r>
      <w:proofErr w:type="spellEnd"/>
      <w:r w:rsidR="00D27272">
        <w:rPr>
          <w:rFonts w:eastAsia="Calibri" w:cs="Times New Roman"/>
          <w:szCs w:val="24"/>
        </w:rPr>
        <w:t xml:space="preserve">, 2015; </w:t>
      </w:r>
      <w:r w:rsidR="007C4B1C" w:rsidRPr="004835FE">
        <w:rPr>
          <w:rFonts w:eastAsia="Calibri" w:cs="Times New Roman"/>
          <w:szCs w:val="24"/>
        </w:rPr>
        <w:t>pp. 258-259)</w:t>
      </w:r>
      <w:r w:rsidR="00EB21D8">
        <w:rPr>
          <w:rFonts w:eastAsia="Calibri" w:cs="Times New Roman"/>
          <w:szCs w:val="24"/>
        </w:rPr>
        <w:t>.</w:t>
      </w:r>
    </w:p>
    <w:p w14:paraId="4EA19132" w14:textId="3570DE75" w:rsidR="00B630CC" w:rsidRDefault="005D7BB6" w:rsidP="0028173C">
      <w:pPr>
        <w:spacing w:line="480" w:lineRule="auto"/>
        <w:ind w:firstLine="720"/>
        <w:rPr>
          <w:rFonts w:eastAsia="Calibri" w:cs="Times New Roman"/>
          <w:szCs w:val="24"/>
        </w:rPr>
      </w:pPr>
      <w:r w:rsidRPr="004F6746">
        <w:rPr>
          <w:rFonts w:eastAsia="Calibri" w:cs="Times New Roman"/>
          <w:b/>
          <w:szCs w:val="24"/>
        </w:rPr>
        <w:t xml:space="preserve">Engagement in </w:t>
      </w:r>
      <w:r w:rsidR="004F6746">
        <w:rPr>
          <w:rFonts w:eastAsia="Calibri" w:cs="Times New Roman"/>
          <w:b/>
          <w:szCs w:val="24"/>
        </w:rPr>
        <w:t>b</w:t>
      </w:r>
      <w:r w:rsidRPr="004F6746">
        <w:rPr>
          <w:rFonts w:eastAsia="Calibri" w:cs="Times New Roman"/>
          <w:b/>
          <w:szCs w:val="24"/>
        </w:rPr>
        <w:t>atterer</w:t>
      </w:r>
      <w:r w:rsidR="004F6746">
        <w:rPr>
          <w:rFonts w:eastAsia="Calibri" w:cs="Times New Roman"/>
          <w:b/>
          <w:szCs w:val="24"/>
        </w:rPr>
        <w:t xml:space="preserve"> i</w:t>
      </w:r>
      <w:r w:rsidRPr="004F6746">
        <w:rPr>
          <w:rFonts w:eastAsia="Calibri" w:cs="Times New Roman"/>
          <w:b/>
          <w:szCs w:val="24"/>
        </w:rPr>
        <w:t xml:space="preserve">ntervention </w:t>
      </w:r>
      <w:r w:rsidR="004F6746">
        <w:rPr>
          <w:rFonts w:eastAsia="Calibri" w:cs="Times New Roman"/>
          <w:b/>
          <w:szCs w:val="24"/>
        </w:rPr>
        <w:t>p</w:t>
      </w:r>
      <w:r w:rsidRPr="004F6746">
        <w:rPr>
          <w:rFonts w:eastAsia="Calibri" w:cs="Times New Roman"/>
          <w:b/>
          <w:szCs w:val="24"/>
        </w:rPr>
        <w:t>rograms</w:t>
      </w:r>
      <w:r w:rsidR="004F6746">
        <w:rPr>
          <w:rFonts w:eastAsia="Calibri" w:cs="Times New Roman"/>
          <w:b/>
          <w:szCs w:val="24"/>
        </w:rPr>
        <w:t>.</w:t>
      </w:r>
      <w:r w:rsidR="00E12D7D">
        <w:rPr>
          <w:rFonts w:eastAsia="Calibri" w:cs="Times New Roman"/>
          <w:b/>
          <w:szCs w:val="24"/>
        </w:rPr>
        <w:t xml:space="preserve"> </w:t>
      </w:r>
      <w:r w:rsidR="00F67510">
        <w:rPr>
          <w:rFonts w:eastAsia="Calibri" w:cs="Times New Roman"/>
          <w:szCs w:val="24"/>
        </w:rPr>
        <w:t xml:space="preserve">One </w:t>
      </w:r>
      <w:r w:rsidR="00843369">
        <w:rPr>
          <w:rFonts w:eastAsia="Calibri" w:cs="Times New Roman"/>
          <w:szCs w:val="24"/>
        </w:rPr>
        <w:t xml:space="preserve">of the most exciting </w:t>
      </w:r>
      <w:r w:rsidR="00B630CC">
        <w:rPr>
          <w:rFonts w:eastAsia="Calibri" w:cs="Times New Roman"/>
          <w:szCs w:val="24"/>
        </w:rPr>
        <w:t>f</w:t>
      </w:r>
      <w:r w:rsidR="00843369">
        <w:rPr>
          <w:rFonts w:eastAsia="Calibri" w:cs="Times New Roman"/>
          <w:szCs w:val="24"/>
        </w:rPr>
        <w:t xml:space="preserve">indings in </w:t>
      </w:r>
      <w:r w:rsidR="00213945">
        <w:rPr>
          <w:rFonts w:eastAsia="Calibri" w:cs="Times New Roman"/>
          <w:szCs w:val="24"/>
        </w:rPr>
        <w:t xml:space="preserve">BIP outcome </w:t>
      </w:r>
      <w:r w:rsidR="00843369">
        <w:rPr>
          <w:rFonts w:eastAsia="Calibri" w:cs="Times New Roman"/>
          <w:szCs w:val="24"/>
        </w:rPr>
        <w:t xml:space="preserve">research conducted over the past decade or so </w:t>
      </w:r>
      <w:r w:rsidR="00F67510">
        <w:rPr>
          <w:rFonts w:eastAsia="Calibri" w:cs="Times New Roman"/>
          <w:szCs w:val="24"/>
        </w:rPr>
        <w:t>has</w:t>
      </w:r>
      <w:r w:rsidR="00843369">
        <w:rPr>
          <w:rFonts w:eastAsia="Calibri" w:cs="Times New Roman"/>
          <w:szCs w:val="24"/>
        </w:rPr>
        <w:t xml:space="preserve"> been the superiority of Motivational Interviewing</w:t>
      </w:r>
      <w:r w:rsidR="0087126B">
        <w:rPr>
          <w:rFonts w:eastAsia="Calibri" w:cs="Times New Roman"/>
          <w:szCs w:val="24"/>
        </w:rPr>
        <w:t xml:space="preserve"> (MI)</w:t>
      </w:r>
      <w:r w:rsidR="00C868B8">
        <w:rPr>
          <w:rFonts w:eastAsia="Calibri" w:cs="Times New Roman"/>
          <w:szCs w:val="24"/>
        </w:rPr>
        <w:t>:</w:t>
      </w:r>
      <w:r w:rsidR="00B630CC">
        <w:rPr>
          <w:rFonts w:eastAsia="Calibri" w:cs="Times New Roman"/>
          <w:szCs w:val="24"/>
        </w:rPr>
        <w:t xml:space="preserve"> a client-centered treatment approach that incorporates many of the common psychotherapy factors from Table </w:t>
      </w:r>
      <w:r w:rsidR="00B249D1">
        <w:rPr>
          <w:rFonts w:eastAsia="Calibri" w:cs="Times New Roman"/>
          <w:szCs w:val="24"/>
        </w:rPr>
        <w:t>2</w:t>
      </w:r>
      <w:r w:rsidR="00B630CC">
        <w:rPr>
          <w:rFonts w:eastAsia="Calibri" w:cs="Times New Roman"/>
          <w:szCs w:val="24"/>
        </w:rPr>
        <w:t>.</w:t>
      </w:r>
      <w:r w:rsidR="0047666E">
        <w:rPr>
          <w:rFonts w:eastAsia="Calibri" w:cs="Times New Roman"/>
          <w:szCs w:val="24"/>
        </w:rPr>
        <w:t xml:space="preserve"> </w:t>
      </w:r>
      <w:r w:rsidR="0087126B">
        <w:rPr>
          <w:rFonts w:eastAsia="Calibri" w:cs="Times New Roman"/>
          <w:szCs w:val="24"/>
        </w:rPr>
        <w:t>Whether regarded as a distinct intervention model, or as simply a treatment approach that can be used across models, a core tenet of MI is that m</w:t>
      </w:r>
      <w:r w:rsidR="0087126B" w:rsidRPr="00A921B6">
        <w:rPr>
          <w:rFonts w:eastAsia="Calibri" w:cs="Times New Roman"/>
          <w:szCs w:val="24"/>
        </w:rPr>
        <w:t>otivation to change</w:t>
      </w:r>
      <w:r w:rsidR="0087126B">
        <w:rPr>
          <w:rFonts w:eastAsia="Calibri" w:cs="Times New Roman"/>
          <w:szCs w:val="24"/>
        </w:rPr>
        <w:t xml:space="preserve"> can best be </w:t>
      </w:r>
      <w:r w:rsidR="0087126B" w:rsidRPr="00A921B6">
        <w:rPr>
          <w:rFonts w:eastAsia="Calibri" w:cs="Times New Roman"/>
          <w:szCs w:val="24"/>
        </w:rPr>
        <w:t xml:space="preserve">elicited </w:t>
      </w:r>
      <w:r w:rsidR="0087126B" w:rsidRPr="0028173C">
        <w:rPr>
          <w:rFonts w:eastAsia="Calibri" w:cs="Times New Roman"/>
          <w:i/>
          <w:szCs w:val="24"/>
        </w:rPr>
        <w:t>from</w:t>
      </w:r>
      <w:r w:rsidR="0087126B" w:rsidRPr="00A921B6">
        <w:rPr>
          <w:rFonts w:eastAsia="Calibri" w:cs="Times New Roman"/>
          <w:szCs w:val="24"/>
        </w:rPr>
        <w:t xml:space="preserve"> the client</w:t>
      </w:r>
      <w:r w:rsidR="00E12D7D">
        <w:rPr>
          <w:rFonts w:eastAsia="Calibri" w:cs="Times New Roman"/>
          <w:szCs w:val="24"/>
        </w:rPr>
        <w:t xml:space="preserve"> rather than being imposed </w:t>
      </w:r>
      <w:r w:rsidR="00E12D7D" w:rsidRPr="0028173C">
        <w:rPr>
          <w:rFonts w:eastAsia="Calibri" w:cs="Times New Roman"/>
          <w:i/>
          <w:szCs w:val="24"/>
        </w:rPr>
        <w:t>upon</w:t>
      </w:r>
      <w:r w:rsidR="00E12D7D">
        <w:rPr>
          <w:rFonts w:eastAsia="Calibri" w:cs="Times New Roman"/>
          <w:szCs w:val="24"/>
        </w:rPr>
        <w:t xml:space="preserve"> the client,</w:t>
      </w:r>
      <w:r w:rsidR="0087126B" w:rsidRPr="00A921B6">
        <w:rPr>
          <w:rFonts w:eastAsia="Calibri" w:cs="Times New Roman"/>
          <w:szCs w:val="24"/>
        </w:rPr>
        <w:t xml:space="preserve"> and </w:t>
      </w:r>
      <w:r w:rsidR="00E12D7D">
        <w:rPr>
          <w:rFonts w:eastAsia="Calibri" w:cs="Times New Roman"/>
          <w:szCs w:val="24"/>
        </w:rPr>
        <w:t xml:space="preserve">that </w:t>
      </w:r>
      <w:r w:rsidR="0087126B" w:rsidRPr="00A921B6">
        <w:rPr>
          <w:rFonts w:eastAsia="Calibri" w:cs="Times New Roman"/>
          <w:szCs w:val="24"/>
        </w:rPr>
        <w:t>direct persuasion is not effective in resolving ambivalence</w:t>
      </w:r>
      <w:r w:rsidR="00D27272">
        <w:rPr>
          <w:rFonts w:eastAsia="Calibri" w:cs="Times New Roman"/>
          <w:szCs w:val="24"/>
        </w:rPr>
        <w:t xml:space="preserve"> to change</w:t>
      </w:r>
      <w:r w:rsidR="0087126B" w:rsidRPr="00A921B6">
        <w:rPr>
          <w:rFonts w:eastAsia="Calibri" w:cs="Times New Roman"/>
          <w:szCs w:val="24"/>
        </w:rPr>
        <w:t>.</w:t>
      </w:r>
      <w:r w:rsidR="0087126B">
        <w:rPr>
          <w:rFonts w:eastAsia="Calibri" w:cs="Times New Roman"/>
          <w:szCs w:val="24"/>
        </w:rPr>
        <w:t xml:space="preserve"> </w:t>
      </w:r>
      <w:r w:rsidR="0087126B" w:rsidRPr="00A921B6">
        <w:rPr>
          <w:rFonts w:eastAsia="Calibri" w:cs="Times New Roman"/>
          <w:szCs w:val="24"/>
        </w:rPr>
        <w:t>Th</w:t>
      </w:r>
      <w:r w:rsidR="00E12D7D">
        <w:rPr>
          <w:rFonts w:eastAsia="Calibri" w:cs="Times New Roman"/>
          <w:szCs w:val="24"/>
        </w:rPr>
        <w:t>is</w:t>
      </w:r>
      <w:r w:rsidR="0087126B" w:rsidRPr="00A921B6">
        <w:rPr>
          <w:rFonts w:eastAsia="Calibri" w:cs="Times New Roman"/>
          <w:szCs w:val="24"/>
        </w:rPr>
        <w:t xml:space="preserve"> counseling style is generally a quiet and </w:t>
      </w:r>
      <w:r w:rsidR="00E12D7D">
        <w:rPr>
          <w:rFonts w:eastAsia="Calibri" w:cs="Times New Roman"/>
          <w:szCs w:val="24"/>
        </w:rPr>
        <w:t>evocative</w:t>
      </w:r>
      <w:r w:rsidR="00E12D7D" w:rsidRPr="00A921B6">
        <w:rPr>
          <w:rFonts w:eastAsia="Calibri" w:cs="Times New Roman"/>
          <w:szCs w:val="24"/>
        </w:rPr>
        <w:t xml:space="preserve"> </w:t>
      </w:r>
      <w:r w:rsidR="0087126B" w:rsidRPr="00A921B6">
        <w:rPr>
          <w:rFonts w:eastAsia="Calibri" w:cs="Times New Roman"/>
          <w:szCs w:val="24"/>
        </w:rPr>
        <w:t>one.</w:t>
      </w:r>
      <w:r w:rsidR="0047666E">
        <w:rPr>
          <w:rFonts w:eastAsia="Calibri" w:cs="Times New Roman"/>
          <w:szCs w:val="24"/>
        </w:rPr>
        <w:t xml:space="preserve"> </w:t>
      </w:r>
      <w:r w:rsidR="008A4E37">
        <w:rPr>
          <w:rFonts w:eastAsia="Calibri" w:cs="Times New Roman"/>
          <w:szCs w:val="24"/>
        </w:rPr>
        <w:t>Re</w:t>
      </w:r>
      <w:r w:rsidR="0087126B" w:rsidRPr="00A921B6">
        <w:rPr>
          <w:rFonts w:eastAsia="Calibri" w:cs="Times New Roman"/>
          <w:szCs w:val="24"/>
        </w:rPr>
        <w:t>adiness to change is not a client trait, but a fluctuating product of interpersonal interaction.</w:t>
      </w:r>
      <w:r w:rsidR="0047666E">
        <w:rPr>
          <w:rFonts w:eastAsia="Calibri" w:cs="Times New Roman"/>
          <w:szCs w:val="24"/>
        </w:rPr>
        <w:t xml:space="preserve"> </w:t>
      </w:r>
      <w:r w:rsidR="0087126B">
        <w:rPr>
          <w:rFonts w:eastAsia="Calibri" w:cs="Times New Roman"/>
          <w:szCs w:val="24"/>
        </w:rPr>
        <w:t xml:space="preserve">Rather than a teacher-student relationship, </w:t>
      </w:r>
      <w:r w:rsidR="00864A43">
        <w:rPr>
          <w:rFonts w:eastAsia="Calibri" w:cs="Times New Roman"/>
          <w:szCs w:val="24"/>
        </w:rPr>
        <w:t xml:space="preserve">client </w:t>
      </w:r>
      <w:r w:rsidR="0087126B">
        <w:rPr>
          <w:rFonts w:eastAsia="Calibri" w:cs="Times New Roman"/>
          <w:szCs w:val="24"/>
        </w:rPr>
        <w:t>and facilitator join together in a working</w:t>
      </w:r>
      <w:r w:rsidR="0087126B" w:rsidRPr="00A921B6">
        <w:rPr>
          <w:rFonts w:eastAsia="Calibri" w:cs="Times New Roman"/>
          <w:szCs w:val="24"/>
        </w:rPr>
        <w:t xml:space="preserve"> partne</w:t>
      </w:r>
      <w:r w:rsidR="0087126B">
        <w:rPr>
          <w:rFonts w:eastAsia="Calibri" w:cs="Times New Roman"/>
          <w:szCs w:val="24"/>
        </w:rPr>
        <w:t>rsh</w:t>
      </w:r>
      <w:r w:rsidR="0087126B" w:rsidRPr="00A921B6">
        <w:rPr>
          <w:rFonts w:eastAsia="Calibri" w:cs="Times New Roman"/>
          <w:szCs w:val="24"/>
        </w:rPr>
        <w:t>ip</w:t>
      </w:r>
      <w:r w:rsidR="00E12D7D">
        <w:rPr>
          <w:rFonts w:eastAsia="Calibri" w:cs="Times New Roman"/>
          <w:szCs w:val="24"/>
        </w:rPr>
        <w:t xml:space="preserve"> </w:t>
      </w:r>
      <w:r w:rsidR="0087126B">
        <w:rPr>
          <w:rFonts w:eastAsia="Calibri" w:cs="Times New Roman"/>
          <w:szCs w:val="24"/>
        </w:rPr>
        <w:t>(</w:t>
      </w:r>
      <w:proofErr w:type="spellStart"/>
      <w:r w:rsidR="0087126B" w:rsidRPr="00A921B6">
        <w:rPr>
          <w:rFonts w:eastAsia="Calibri" w:cs="Times New Roman"/>
          <w:szCs w:val="24"/>
        </w:rPr>
        <w:t>Di</w:t>
      </w:r>
      <w:r w:rsidR="007E603A">
        <w:rPr>
          <w:rFonts w:eastAsia="Calibri" w:cs="Times New Roman"/>
          <w:szCs w:val="24"/>
        </w:rPr>
        <w:t>a</w:t>
      </w:r>
      <w:proofErr w:type="spellEnd"/>
      <w:r w:rsidR="007E603A">
        <w:rPr>
          <w:rFonts w:eastAsia="Calibri" w:cs="Times New Roman"/>
          <w:szCs w:val="24"/>
        </w:rPr>
        <w:t xml:space="preserve">, </w:t>
      </w:r>
      <w:r w:rsidR="00476AF9">
        <w:rPr>
          <w:rFonts w:eastAsia="Calibri" w:cs="Times New Roman"/>
          <w:szCs w:val="24"/>
        </w:rPr>
        <w:t>et al.</w:t>
      </w:r>
      <w:r w:rsidR="0087126B" w:rsidRPr="00A921B6">
        <w:rPr>
          <w:rFonts w:eastAsia="Calibri" w:cs="Times New Roman"/>
          <w:szCs w:val="24"/>
        </w:rPr>
        <w:t>, 2009)</w:t>
      </w:r>
      <w:r w:rsidR="0087126B">
        <w:rPr>
          <w:rFonts w:eastAsia="Calibri" w:cs="Times New Roman"/>
          <w:szCs w:val="24"/>
        </w:rPr>
        <w:t>.</w:t>
      </w:r>
      <w:r w:rsidR="0047666E">
        <w:rPr>
          <w:rFonts w:eastAsia="Calibri" w:cs="Times New Roman"/>
          <w:szCs w:val="24"/>
        </w:rPr>
        <w:t xml:space="preserve"> </w:t>
      </w:r>
      <w:r w:rsidR="00E12D7D">
        <w:rPr>
          <w:rFonts w:eastAsia="Calibri" w:cs="Times New Roman"/>
          <w:szCs w:val="24"/>
        </w:rPr>
        <w:t>I</w:t>
      </w:r>
      <w:r w:rsidR="00E12D7D" w:rsidRPr="00E12D7D">
        <w:rPr>
          <w:rFonts w:eastAsia="Calibri" w:cs="Times New Roman"/>
          <w:szCs w:val="24"/>
        </w:rPr>
        <w:t xml:space="preserve">n one RCT study, </w:t>
      </w:r>
      <w:r w:rsidR="000C723B">
        <w:rPr>
          <w:rFonts w:eastAsia="Calibri" w:cs="Times New Roman"/>
          <w:szCs w:val="24"/>
        </w:rPr>
        <w:t>MI has been found to be effective with couples (</w:t>
      </w:r>
      <w:proofErr w:type="spellStart"/>
      <w:r w:rsidR="000C723B">
        <w:rPr>
          <w:rFonts w:eastAsia="Calibri" w:cs="Times New Roman"/>
          <w:szCs w:val="24"/>
        </w:rPr>
        <w:t>Woodin</w:t>
      </w:r>
      <w:proofErr w:type="spellEnd"/>
      <w:r w:rsidR="000C723B">
        <w:rPr>
          <w:rFonts w:eastAsia="Calibri" w:cs="Times New Roman"/>
          <w:szCs w:val="24"/>
        </w:rPr>
        <w:t xml:space="preserve"> &amp; O’Leary, 2010). </w:t>
      </w:r>
      <w:r w:rsidR="003C78D2">
        <w:rPr>
          <w:rFonts w:eastAsia="Calibri" w:cs="Times New Roman"/>
          <w:szCs w:val="24"/>
        </w:rPr>
        <w:t>According to the</w:t>
      </w:r>
      <w:r w:rsidR="00B630CC">
        <w:rPr>
          <w:rFonts w:eastAsia="Calibri" w:cs="Times New Roman"/>
          <w:szCs w:val="24"/>
        </w:rPr>
        <w:t xml:space="preserve"> most methodologically-sound studies</w:t>
      </w:r>
      <w:r w:rsidR="003C78D2">
        <w:rPr>
          <w:rFonts w:eastAsia="Calibri" w:cs="Times New Roman"/>
          <w:szCs w:val="24"/>
        </w:rPr>
        <w:t xml:space="preserve">, adding an MI component to a traditional psychoeducational batterer intervention curriculum correlates positively with a strong client-facilitator alliance, greater homework compliance, lower dropout rates, and reduced rates of physical and psychological abuse upon program completion (Alexander, </w:t>
      </w:r>
      <w:r w:rsidR="00476AF9">
        <w:rPr>
          <w:rFonts w:eastAsia="Calibri" w:cs="Times New Roman"/>
          <w:szCs w:val="24"/>
        </w:rPr>
        <w:t>et al.</w:t>
      </w:r>
      <w:r w:rsidR="003C78D2">
        <w:rPr>
          <w:rFonts w:eastAsia="Calibri" w:cs="Times New Roman"/>
          <w:szCs w:val="24"/>
        </w:rPr>
        <w:t xml:space="preserve">, 2010; </w:t>
      </w:r>
      <w:r w:rsidR="003C78D2" w:rsidRPr="0028173C">
        <w:rPr>
          <w:rFonts w:eastAsia="Calibri" w:cs="Times New Roman"/>
          <w:bCs/>
          <w:iCs/>
          <w:szCs w:val="24"/>
        </w:rPr>
        <w:t xml:space="preserve">Musser, </w:t>
      </w:r>
      <w:r w:rsidR="00476AF9">
        <w:rPr>
          <w:rFonts w:eastAsia="Calibri" w:cs="Times New Roman"/>
          <w:bCs/>
          <w:iCs/>
          <w:szCs w:val="24"/>
        </w:rPr>
        <w:t>et al.</w:t>
      </w:r>
      <w:r w:rsidR="003C78D2">
        <w:rPr>
          <w:rFonts w:eastAsia="Calibri" w:cs="Times New Roman"/>
          <w:bCs/>
          <w:iCs/>
          <w:szCs w:val="24"/>
        </w:rPr>
        <w:t>,</w:t>
      </w:r>
      <w:r w:rsidR="00EA797C">
        <w:rPr>
          <w:rFonts w:eastAsia="Calibri" w:cs="Times New Roman"/>
          <w:bCs/>
          <w:iCs/>
          <w:szCs w:val="24"/>
        </w:rPr>
        <w:t xml:space="preserve"> </w:t>
      </w:r>
      <w:r w:rsidR="003C78D2" w:rsidRPr="0028173C">
        <w:rPr>
          <w:rFonts w:eastAsia="Calibri" w:cs="Times New Roman"/>
          <w:bCs/>
          <w:iCs/>
          <w:szCs w:val="24"/>
        </w:rPr>
        <w:t>2008</w:t>
      </w:r>
      <w:r w:rsidR="003C78D2">
        <w:rPr>
          <w:rFonts w:eastAsia="Calibri" w:cs="Times New Roman"/>
          <w:bCs/>
          <w:iCs/>
          <w:szCs w:val="24"/>
        </w:rPr>
        <w:t>;</w:t>
      </w:r>
      <w:r w:rsidR="003C78D2" w:rsidRPr="003C78D2">
        <w:t xml:space="preserve"> </w:t>
      </w:r>
      <w:r w:rsidR="003C78D2" w:rsidRPr="003C78D2">
        <w:rPr>
          <w:rFonts w:eastAsia="Calibri" w:cs="Times New Roman"/>
          <w:szCs w:val="24"/>
        </w:rPr>
        <w:t xml:space="preserve">Scott, </w:t>
      </w:r>
      <w:r w:rsidR="00476AF9">
        <w:rPr>
          <w:rFonts w:eastAsia="Calibri" w:cs="Times New Roman"/>
          <w:szCs w:val="24"/>
        </w:rPr>
        <w:t>et al.</w:t>
      </w:r>
      <w:r w:rsidR="003C78D2">
        <w:rPr>
          <w:rFonts w:eastAsia="Calibri" w:cs="Times New Roman"/>
          <w:szCs w:val="24"/>
        </w:rPr>
        <w:t xml:space="preserve">, </w:t>
      </w:r>
      <w:r w:rsidR="003C78D2" w:rsidRPr="003C78D2">
        <w:rPr>
          <w:rFonts w:eastAsia="Calibri" w:cs="Times New Roman"/>
          <w:szCs w:val="24"/>
        </w:rPr>
        <w:t>2011</w:t>
      </w:r>
      <w:r w:rsidR="003C78D2">
        <w:rPr>
          <w:rFonts w:eastAsia="Calibri" w:cs="Times New Roman"/>
          <w:szCs w:val="24"/>
        </w:rPr>
        <w:t xml:space="preserve">; Taft, </w:t>
      </w:r>
      <w:r w:rsidR="00476AF9">
        <w:rPr>
          <w:rFonts w:eastAsia="Calibri" w:cs="Times New Roman"/>
          <w:szCs w:val="24"/>
        </w:rPr>
        <w:t>et al.</w:t>
      </w:r>
      <w:r w:rsidR="003C78D2">
        <w:rPr>
          <w:rFonts w:eastAsia="Calibri" w:cs="Times New Roman"/>
          <w:szCs w:val="24"/>
        </w:rPr>
        <w:t xml:space="preserve">, 2003; </w:t>
      </w:r>
    </w:p>
    <w:p w14:paraId="69846E09" w14:textId="77777777" w:rsidR="00457A48" w:rsidRPr="003A0A28" w:rsidRDefault="00457A48" w:rsidP="00457A48">
      <w:pPr>
        <w:spacing w:line="480" w:lineRule="auto"/>
        <w:rPr>
          <w:rFonts w:eastAsia="Calibri" w:cs="Times New Roman"/>
          <w:b/>
          <w:szCs w:val="24"/>
        </w:rPr>
      </w:pPr>
      <w:r w:rsidRPr="003A0A28">
        <w:rPr>
          <w:rFonts w:eastAsia="Calibri" w:cs="Times New Roman"/>
          <w:b/>
          <w:szCs w:val="24"/>
        </w:rPr>
        <w:t xml:space="preserve">Implications for </w:t>
      </w:r>
      <w:r w:rsidR="000A71C8" w:rsidRPr="003A0A28">
        <w:rPr>
          <w:rFonts w:eastAsia="Calibri" w:cs="Times New Roman"/>
          <w:b/>
          <w:szCs w:val="24"/>
        </w:rPr>
        <w:t xml:space="preserve">Group </w:t>
      </w:r>
      <w:r w:rsidRPr="003A0A28">
        <w:rPr>
          <w:rFonts w:eastAsia="Calibri" w:cs="Times New Roman"/>
          <w:b/>
          <w:szCs w:val="24"/>
        </w:rPr>
        <w:t>Treatment</w:t>
      </w:r>
    </w:p>
    <w:p w14:paraId="3466B818" w14:textId="1302AF53" w:rsidR="00A43BE6" w:rsidRDefault="00517E97">
      <w:pPr>
        <w:spacing w:line="480" w:lineRule="auto"/>
        <w:ind w:firstLine="720"/>
        <w:rPr>
          <w:rFonts w:eastAsia="Calibri" w:cs="Times New Roman"/>
          <w:szCs w:val="24"/>
        </w:rPr>
      </w:pPr>
      <w:r w:rsidRPr="003A0A28">
        <w:rPr>
          <w:rFonts w:eastAsia="Calibri" w:cs="Times New Roman"/>
          <w:szCs w:val="24"/>
        </w:rPr>
        <w:lastRenderedPageBreak/>
        <w:t>The importance of a working therapeutic alliance is clear</w:t>
      </w:r>
      <w:r w:rsidR="003C1338" w:rsidRPr="003A0A28">
        <w:rPr>
          <w:rFonts w:eastAsia="Calibri" w:cs="Times New Roman"/>
          <w:szCs w:val="24"/>
        </w:rPr>
        <w:t>:</w:t>
      </w:r>
      <w:r w:rsidR="0047666E" w:rsidRPr="003A0A28">
        <w:rPr>
          <w:rFonts w:eastAsia="Calibri" w:cs="Times New Roman"/>
          <w:szCs w:val="24"/>
        </w:rPr>
        <w:t xml:space="preserve"> </w:t>
      </w:r>
      <w:r w:rsidR="00721E7C" w:rsidRPr="003A0A28">
        <w:rPr>
          <w:rFonts w:eastAsia="Calibri" w:cs="Times New Roman"/>
          <w:szCs w:val="24"/>
        </w:rPr>
        <w:t>m</w:t>
      </w:r>
      <w:r w:rsidRPr="003A0A28">
        <w:rPr>
          <w:rFonts w:eastAsia="Calibri" w:cs="Times New Roman"/>
          <w:szCs w:val="24"/>
        </w:rPr>
        <w:t>ismatches between client and facilitator</w:t>
      </w:r>
      <w:r w:rsidR="00CD4DC0" w:rsidRPr="003A0A28">
        <w:rPr>
          <w:rFonts w:eastAsia="Calibri" w:cs="Times New Roman"/>
          <w:szCs w:val="24"/>
        </w:rPr>
        <w:t xml:space="preserve"> can lead to drop out, resistance, or phony compliance</w:t>
      </w:r>
      <w:r w:rsidR="003A0A28">
        <w:rPr>
          <w:rFonts w:eastAsia="Calibri" w:cs="Times New Roman"/>
          <w:szCs w:val="24"/>
        </w:rPr>
        <w:t>;</w:t>
      </w:r>
      <w:r w:rsidR="00CD4DC0" w:rsidRPr="003A0A28">
        <w:rPr>
          <w:rFonts w:eastAsia="Calibri" w:cs="Times New Roman"/>
          <w:szCs w:val="24"/>
        </w:rPr>
        <w:t xml:space="preserve"> and can occur due to personality factors or because of the program itself</w:t>
      </w:r>
      <w:r w:rsidR="003C1338" w:rsidRPr="003A0A28">
        <w:rPr>
          <w:rFonts w:eastAsia="Calibri" w:cs="Times New Roman"/>
          <w:szCs w:val="24"/>
        </w:rPr>
        <w:t xml:space="preserve"> — </w:t>
      </w:r>
      <w:r w:rsidR="003A0A28">
        <w:rPr>
          <w:rFonts w:eastAsia="Calibri" w:cs="Times New Roman"/>
          <w:szCs w:val="24"/>
        </w:rPr>
        <w:t>for example</w:t>
      </w:r>
      <w:r w:rsidR="004E55E1" w:rsidRPr="003A0A28">
        <w:rPr>
          <w:rFonts w:eastAsia="Calibri" w:cs="Times New Roman"/>
          <w:szCs w:val="24"/>
        </w:rPr>
        <w:t>,</w:t>
      </w:r>
      <w:r w:rsidRPr="003A0A28">
        <w:rPr>
          <w:rFonts w:eastAsia="Calibri" w:cs="Times New Roman"/>
          <w:szCs w:val="24"/>
        </w:rPr>
        <w:t xml:space="preserve"> when a</w:t>
      </w:r>
      <w:r w:rsidR="00EB1740" w:rsidRPr="003A0A28">
        <w:rPr>
          <w:rFonts w:eastAsia="Calibri" w:cs="Times New Roman"/>
          <w:szCs w:val="24"/>
        </w:rPr>
        <w:t xml:space="preserve"> f</w:t>
      </w:r>
      <w:r w:rsidRPr="003A0A28">
        <w:rPr>
          <w:rFonts w:eastAsia="Calibri" w:cs="Times New Roman"/>
          <w:szCs w:val="24"/>
        </w:rPr>
        <w:t>amily</w:t>
      </w:r>
      <w:r w:rsidR="000F0584" w:rsidRPr="003A0A28">
        <w:rPr>
          <w:rFonts w:eastAsia="Calibri" w:cs="Times New Roman"/>
          <w:szCs w:val="24"/>
        </w:rPr>
        <w:t>-</w:t>
      </w:r>
      <w:r w:rsidR="00EB1740" w:rsidRPr="003A0A28">
        <w:rPr>
          <w:rFonts w:eastAsia="Calibri" w:cs="Times New Roman"/>
          <w:szCs w:val="24"/>
        </w:rPr>
        <w:t>o</w:t>
      </w:r>
      <w:r w:rsidRPr="003A0A28">
        <w:rPr>
          <w:rFonts w:eastAsia="Calibri" w:cs="Times New Roman"/>
          <w:szCs w:val="24"/>
        </w:rPr>
        <w:t xml:space="preserve">nly client who wants to work on anger issues is </w:t>
      </w:r>
      <w:r w:rsidR="000F0584" w:rsidRPr="003A0A28">
        <w:rPr>
          <w:rFonts w:eastAsia="Calibri" w:cs="Times New Roman"/>
          <w:szCs w:val="24"/>
        </w:rPr>
        <w:t xml:space="preserve">directed </w:t>
      </w:r>
      <w:r w:rsidRPr="003A0A28">
        <w:rPr>
          <w:rFonts w:eastAsia="Calibri" w:cs="Times New Roman"/>
          <w:szCs w:val="24"/>
        </w:rPr>
        <w:t>instead to address gendered attitudes.</w:t>
      </w:r>
      <w:r w:rsidR="0047666E" w:rsidRPr="003A0A28">
        <w:rPr>
          <w:rFonts w:eastAsia="Calibri" w:cs="Times New Roman"/>
          <w:szCs w:val="24"/>
        </w:rPr>
        <w:t xml:space="preserve"> </w:t>
      </w:r>
      <w:r w:rsidR="00CD4DC0" w:rsidRPr="003A0A28">
        <w:rPr>
          <w:rFonts w:eastAsia="Calibri" w:cs="Times New Roman"/>
          <w:szCs w:val="24"/>
        </w:rPr>
        <w:t xml:space="preserve">Also relevant are </w:t>
      </w:r>
      <w:r w:rsidRPr="003A0A28">
        <w:rPr>
          <w:rFonts w:eastAsia="Calibri" w:cs="Times New Roman"/>
          <w:szCs w:val="24"/>
        </w:rPr>
        <w:t xml:space="preserve">ethnic and cultural differences. </w:t>
      </w:r>
      <w:r w:rsidR="00314EF7" w:rsidRPr="003A0A28">
        <w:rPr>
          <w:rFonts w:eastAsia="Calibri" w:cs="Times New Roman"/>
          <w:szCs w:val="24"/>
        </w:rPr>
        <w:t>Culturally-focused psychotherapies</w:t>
      </w:r>
      <w:r w:rsidRPr="003A0A28">
        <w:rPr>
          <w:rFonts w:eastAsia="Calibri" w:cs="Times New Roman"/>
          <w:szCs w:val="24"/>
        </w:rPr>
        <w:t xml:space="preserve"> have been found to be</w:t>
      </w:r>
      <w:r w:rsidR="00314EF7" w:rsidRPr="003A0A28">
        <w:rPr>
          <w:rFonts w:eastAsia="Calibri" w:cs="Times New Roman"/>
          <w:szCs w:val="24"/>
        </w:rPr>
        <w:t xml:space="preserve"> more effective than traditional </w:t>
      </w:r>
      <w:r w:rsidR="00CD4DC0" w:rsidRPr="003A0A28">
        <w:rPr>
          <w:rFonts w:eastAsia="Calibri" w:cs="Times New Roman"/>
          <w:szCs w:val="24"/>
        </w:rPr>
        <w:t>evidence-based treatments by a</w:t>
      </w:r>
      <w:r w:rsidR="00314EF7" w:rsidRPr="003A0A28">
        <w:rPr>
          <w:rFonts w:eastAsia="Calibri" w:cs="Times New Roman"/>
          <w:szCs w:val="24"/>
        </w:rPr>
        <w:t xml:space="preserve"> factor of d = .3</w:t>
      </w:r>
      <w:r w:rsidRPr="003A0A28">
        <w:rPr>
          <w:rFonts w:eastAsia="Calibri" w:cs="Times New Roman"/>
          <w:szCs w:val="24"/>
        </w:rPr>
        <w:t>2 (</w:t>
      </w:r>
      <w:proofErr w:type="spellStart"/>
      <w:r w:rsidR="00314EF7" w:rsidRPr="003A0A28">
        <w:rPr>
          <w:rFonts w:eastAsia="Calibri" w:cs="Times New Roman"/>
          <w:szCs w:val="24"/>
        </w:rPr>
        <w:t>Benish</w:t>
      </w:r>
      <w:proofErr w:type="spellEnd"/>
      <w:r w:rsidR="00314EF7" w:rsidRPr="003A0A28">
        <w:rPr>
          <w:rFonts w:eastAsia="Calibri" w:cs="Times New Roman"/>
          <w:szCs w:val="24"/>
        </w:rPr>
        <w:t xml:space="preserve">, Quintana, &amp; </w:t>
      </w:r>
      <w:proofErr w:type="spellStart"/>
      <w:r w:rsidR="00314EF7" w:rsidRPr="003A0A28">
        <w:rPr>
          <w:rFonts w:eastAsia="Calibri" w:cs="Times New Roman"/>
          <w:szCs w:val="24"/>
        </w:rPr>
        <w:t>Wampold</w:t>
      </w:r>
      <w:proofErr w:type="spellEnd"/>
      <w:r w:rsidR="00314EF7" w:rsidRPr="003A0A28">
        <w:rPr>
          <w:rFonts w:eastAsia="Calibri" w:cs="Times New Roman"/>
          <w:szCs w:val="24"/>
        </w:rPr>
        <w:t>, 2011)</w:t>
      </w:r>
      <w:r w:rsidRPr="003A0A28">
        <w:rPr>
          <w:rFonts w:eastAsia="Calibri" w:cs="Times New Roman"/>
          <w:szCs w:val="24"/>
        </w:rPr>
        <w:t>.</w:t>
      </w:r>
      <w:r w:rsidR="0047666E" w:rsidRPr="003A0A28">
        <w:rPr>
          <w:rFonts w:eastAsia="Calibri" w:cs="Times New Roman"/>
          <w:szCs w:val="24"/>
        </w:rPr>
        <w:t xml:space="preserve"> </w:t>
      </w:r>
      <w:r w:rsidR="00A43BE6">
        <w:rPr>
          <w:rFonts w:eastAsia="Calibri" w:cs="Times New Roman"/>
          <w:szCs w:val="24"/>
        </w:rPr>
        <w:t xml:space="preserve"> Clearly, a viable therapeutic alliance cannot be established when clients feel misunderstood due to their particular ethnic identify or sexual orientation.  </w:t>
      </w:r>
    </w:p>
    <w:p w14:paraId="29F9C07D" w14:textId="77777777" w:rsidR="00A72E34" w:rsidRDefault="00681DEA" w:rsidP="00A43BE6">
      <w:pPr>
        <w:spacing w:line="480" w:lineRule="auto"/>
        <w:ind w:firstLine="720"/>
        <w:rPr>
          <w:rFonts w:eastAsia="Calibri" w:cs="Times New Roman"/>
          <w:szCs w:val="24"/>
        </w:rPr>
      </w:pPr>
      <w:r w:rsidRPr="003A0A28">
        <w:rPr>
          <w:rFonts w:eastAsia="Calibri" w:cs="Times New Roman"/>
          <w:szCs w:val="24"/>
        </w:rPr>
        <w:t>At</w:t>
      </w:r>
      <w:r w:rsidR="000A71C8" w:rsidRPr="003A0A28">
        <w:rPr>
          <w:rFonts w:eastAsia="Calibri" w:cs="Times New Roman"/>
          <w:szCs w:val="24"/>
        </w:rPr>
        <w:t xml:space="preserve"> the same time, </w:t>
      </w:r>
      <w:r w:rsidR="00D105EF" w:rsidRPr="003A0A28">
        <w:rPr>
          <w:rFonts w:eastAsia="Calibri" w:cs="Times New Roman"/>
          <w:szCs w:val="24"/>
        </w:rPr>
        <w:t>clients must also be helped in engaging with each other</w:t>
      </w:r>
      <w:r w:rsidR="000A71C8" w:rsidRPr="003A0A28">
        <w:rPr>
          <w:rFonts w:eastAsia="Calibri" w:cs="Times New Roman"/>
          <w:szCs w:val="24"/>
        </w:rPr>
        <w:t>, in order to foster group cohesion.</w:t>
      </w:r>
      <w:r w:rsidR="0047666E" w:rsidRPr="003A0A28">
        <w:rPr>
          <w:rFonts w:eastAsia="Calibri" w:cs="Times New Roman"/>
          <w:szCs w:val="24"/>
        </w:rPr>
        <w:t xml:space="preserve"> </w:t>
      </w:r>
      <w:r w:rsidR="000A71C8" w:rsidRPr="003A0A28">
        <w:rPr>
          <w:rFonts w:eastAsia="Calibri" w:cs="Times New Roman"/>
          <w:szCs w:val="24"/>
        </w:rPr>
        <w:t xml:space="preserve">When clients are engaged, they are more motivated to acquire and practice actions that will help them become non-violent. </w:t>
      </w:r>
      <w:r w:rsidR="00974998" w:rsidRPr="003A0A28">
        <w:rPr>
          <w:rFonts w:eastAsia="Calibri" w:cs="Times New Roman"/>
          <w:szCs w:val="24"/>
        </w:rPr>
        <w:t>T</w:t>
      </w:r>
      <w:r w:rsidR="000A71C8" w:rsidRPr="003A0A28">
        <w:rPr>
          <w:rFonts w:eastAsia="Calibri" w:cs="Times New Roman"/>
          <w:szCs w:val="24"/>
        </w:rPr>
        <w:t>aking</w:t>
      </w:r>
      <w:r w:rsidR="004835FE" w:rsidRPr="003A0A28">
        <w:rPr>
          <w:rFonts w:eastAsia="Calibri" w:cs="Times New Roman"/>
          <w:szCs w:val="24"/>
        </w:rPr>
        <w:t xml:space="preserve"> positive actions help</w:t>
      </w:r>
      <w:r w:rsidR="00103C8E" w:rsidRPr="003A0A28">
        <w:rPr>
          <w:rFonts w:eastAsia="Calibri" w:cs="Times New Roman"/>
          <w:szCs w:val="24"/>
        </w:rPr>
        <w:t>s</w:t>
      </w:r>
      <w:r w:rsidR="004835FE" w:rsidRPr="003A0A28">
        <w:rPr>
          <w:rFonts w:eastAsia="Calibri" w:cs="Times New Roman"/>
          <w:szCs w:val="24"/>
        </w:rPr>
        <w:t xml:space="preserve"> not only with </w:t>
      </w:r>
      <w:r w:rsidR="00974998" w:rsidRPr="003A0A28">
        <w:rPr>
          <w:rFonts w:eastAsia="Calibri" w:cs="Times New Roman"/>
          <w:szCs w:val="24"/>
        </w:rPr>
        <w:t xml:space="preserve">a client’s </w:t>
      </w:r>
      <w:r w:rsidR="004835FE" w:rsidRPr="003A0A28">
        <w:rPr>
          <w:rFonts w:eastAsia="Calibri" w:cs="Times New Roman"/>
          <w:szCs w:val="24"/>
        </w:rPr>
        <w:t>sp</w:t>
      </w:r>
      <w:r w:rsidR="00974998" w:rsidRPr="003A0A28">
        <w:rPr>
          <w:rFonts w:eastAsia="Calibri" w:cs="Times New Roman"/>
          <w:szCs w:val="24"/>
        </w:rPr>
        <w:t>ecific</w:t>
      </w:r>
      <w:r w:rsidR="004835FE" w:rsidRPr="003A0A28">
        <w:rPr>
          <w:rFonts w:eastAsia="Calibri" w:cs="Times New Roman"/>
          <w:szCs w:val="24"/>
        </w:rPr>
        <w:t xml:space="preserve"> problems (</w:t>
      </w:r>
      <w:r w:rsidR="004E55E1" w:rsidRPr="003A0A28">
        <w:rPr>
          <w:rFonts w:eastAsia="Calibri" w:cs="Times New Roman"/>
          <w:szCs w:val="24"/>
        </w:rPr>
        <w:t>e.g.,</w:t>
      </w:r>
      <w:r w:rsidR="004835FE" w:rsidRPr="003A0A28">
        <w:rPr>
          <w:rFonts w:eastAsia="Calibri" w:cs="Times New Roman"/>
          <w:szCs w:val="24"/>
        </w:rPr>
        <w:t xml:space="preserve"> aggression), but increase</w:t>
      </w:r>
      <w:r w:rsidR="00974998" w:rsidRPr="003A0A28">
        <w:rPr>
          <w:rFonts w:eastAsia="Calibri" w:cs="Times New Roman"/>
          <w:szCs w:val="24"/>
        </w:rPr>
        <w:t>s</w:t>
      </w:r>
      <w:r w:rsidR="004835FE" w:rsidRPr="003A0A28">
        <w:rPr>
          <w:rFonts w:eastAsia="Calibri" w:cs="Times New Roman"/>
          <w:szCs w:val="24"/>
        </w:rPr>
        <w:t xml:space="preserve"> overall confidence and well-being which leads to more positive action</w:t>
      </w:r>
      <w:r w:rsidR="00974998" w:rsidRPr="003A0A28">
        <w:rPr>
          <w:rFonts w:eastAsia="Calibri" w:cs="Times New Roman"/>
          <w:szCs w:val="24"/>
        </w:rPr>
        <w:t>s.</w:t>
      </w:r>
      <w:r w:rsidR="0047666E" w:rsidRPr="003A0A28">
        <w:rPr>
          <w:rFonts w:eastAsia="Calibri" w:cs="Times New Roman"/>
          <w:szCs w:val="24"/>
        </w:rPr>
        <w:t xml:space="preserve"> </w:t>
      </w:r>
      <w:r w:rsidR="00974998" w:rsidRPr="003A0A28">
        <w:rPr>
          <w:rFonts w:eastAsia="Calibri" w:cs="Times New Roman"/>
          <w:szCs w:val="24"/>
        </w:rPr>
        <w:t>This process occur</w:t>
      </w:r>
      <w:r w:rsidRPr="003A0A28">
        <w:rPr>
          <w:rFonts w:eastAsia="Calibri" w:cs="Times New Roman"/>
          <w:szCs w:val="24"/>
        </w:rPr>
        <w:t>s</w:t>
      </w:r>
      <w:r w:rsidR="00974998" w:rsidRPr="003A0A28">
        <w:rPr>
          <w:rFonts w:eastAsia="Calibri" w:cs="Times New Roman"/>
          <w:szCs w:val="24"/>
        </w:rPr>
        <w:t xml:space="preserve"> regardless of the intervention</w:t>
      </w:r>
      <w:r w:rsidR="00974998">
        <w:rPr>
          <w:rFonts w:eastAsia="Calibri" w:cs="Times New Roman"/>
          <w:szCs w:val="24"/>
        </w:rPr>
        <w:t xml:space="preserve"> so long as</w:t>
      </w:r>
      <w:r w:rsidR="0018439C">
        <w:rPr>
          <w:rFonts w:eastAsia="Calibri" w:cs="Times New Roman"/>
          <w:szCs w:val="24"/>
        </w:rPr>
        <w:t xml:space="preserve"> that model appeals to the client, there is a reasonable concordance with the model’s philosophy and its interventions, and the interventions </w:t>
      </w:r>
      <w:r>
        <w:rPr>
          <w:rFonts w:eastAsia="Calibri" w:cs="Times New Roman"/>
          <w:szCs w:val="24"/>
        </w:rPr>
        <w:t xml:space="preserve">provide </w:t>
      </w:r>
      <w:r w:rsidR="0018439C">
        <w:rPr>
          <w:rFonts w:eastAsia="Calibri" w:cs="Times New Roman"/>
          <w:szCs w:val="24"/>
        </w:rPr>
        <w:t xml:space="preserve">tools with which to address a client’s risk factors </w:t>
      </w:r>
      <w:r w:rsidR="00974998">
        <w:rPr>
          <w:rFonts w:eastAsia="Calibri" w:cs="Times New Roman"/>
          <w:szCs w:val="24"/>
        </w:rPr>
        <w:t>(</w:t>
      </w:r>
      <w:proofErr w:type="spellStart"/>
      <w:r w:rsidR="00974998">
        <w:rPr>
          <w:rFonts w:eastAsia="Calibri" w:cs="Times New Roman"/>
          <w:szCs w:val="24"/>
        </w:rPr>
        <w:t>Wampold</w:t>
      </w:r>
      <w:proofErr w:type="spellEnd"/>
      <w:r w:rsidR="00974998">
        <w:rPr>
          <w:rFonts w:eastAsia="Calibri" w:cs="Times New Roman"/>
          <w:szCs w:val="24"/>
        </w:rPr>
        <w:t xml:space="preserve"> &amp; </w:t>
      </w:r>
      <w:proofErr w:type="spellStart"/>
      <w:r w:rsidR="00974998">
        <w:rPr>
          <w:rFonts w:eastAsia="Calibri" w:cs="Times New Roman"/>
          <w:szCs w:val="24"/>
        </w:rPr>
        <w:t>Imel</w:t>
      </w:r>
      <w:proofErr w:type="spellEnd"/>
      <w:r w:rsidR="00974998">
        <w:rPr>
          <w:rFonts w:eastAsia="Calibri" w:cs="Times New Roman"/>
          <w:szCs w:val="24"/>
        </w:rPr>
        <w:t>, 2015).</w:t>
      </w:r>
      <w:r w:rsidR="0047666E">
        <w:rPr>
          <w:rFonts w:eastAsia="Calibri" w:cs="Times New Roman"/>
          <w:szCs w:val="24"/>
        </w:rPr>
        <w:t xml:space="preserve"> </w:t>
      </w:r>
      <w:r w:rsidR="00103C8E">
        <w:rPr>
          <w:rFonts w:eastAsia="Calibri" w:cs="Times New Roman"/>
          <w:szCs w:val="24"/>
        </w:rPr>
        <w:t xml:space="preserve">Thus, </w:t>
      </w:r>
      <w:r>
        <w:rPr>
          <w:rFonts w:eastAsia="Calibri" w:cs="Times New Roman"/>
          <w:szCs w:val="24"/>
        </w:rPr>
        <w:t xml:space="preserve">time-outs </w:t>
      </w:r>
      <w:r w:rsidR="0025038A">
        <w:rPr>
          <w:rFonts w:eastAsia="Calibri" w:cs="Times New Roman"/>
          <w:szCs w:val="24"/>
        </w:rPr>
        <w:t>and</w:t>
      </w:r>
      <w:r>
        <w:rPr>
          <w:rFonts w:eastAsia="Calibri" w:cs="Times New Roman"/>
          <w:szCs w:val="24"/>
        </w:rPr>
        <w:t xml:space="preserve"> active </w:t>
      </w:r>
      <w:r w:rsidR="00103C8E">
        <w:rPr>
          <w:rFonts w:eastAsia="Calibri" w:cs="Times New Roman"/>
          <w:szCs w:val="24"/>
        </w:rPr>
        <w:t>l</w:t>
      </w:r>
      <w:r w:rsidR="00103C8E" w:rsidRPr="004835FE">
        <w:rPr>
          <w:rFonts w:eastAsia="Calibri" w:cs="Times New Roman"/>
          <w:szCs w:val="24"/>
        </w:rPr>
        <w:t>istening can be seen as way</w:t>
      </w:r>
      <w:r>
        <w:rPr>
          <w:rFonts w:eastAsia="Calibri" w:cs="Times New Roman"/>
          <w:szCs w:val="24"/>
        </w:rPr>
        <w:t>s</w:t>
      </w:r>
      <w:r w:rsidR="00103C8E" w:rsidRPr="004835FE">
        <w:rPr>
          <w:rFonts w:eastAsia="Calibri" w:cs="Times New Roman"/>
          <w:szCs w:val="24"/>
        </w:rPr>
        <w:t xml:space="preserve"> to overcome</w:t>
      </w:r>
      <w:r w:rsidR="00103C8E">
        <w:rPr>
          <w:rFonts w:eastAsia="Calibri" w:cs="Times New Roman"/>
          <w:szCs w:val="24"/>
        </w:rPr>
        <w:t xml:space="preserve"> a</w:t>
      </w:r>
      <w:r w:rsidR="00103C8E" w:rsidRPr="004835FE">
        <w:rPr>
          <w:rFonts w:eastAsia="Calibri" w:cs="Times New Roman"/>
          <w:szCs w:val="24"/>
        </w:rPr>
        <w:t xml:space="preserve"> patriarchal mind-set (</w:t>
      </w:r>
      <w:r w:rsidR="003A0A28">
        <w:rPr>
          <w:rFonts w:eastAsia="Calibri" w:cs="Times New Roman"/>
          <w:szCs w:val="24"/>
        </w:rPr>
        <w:t xml:space="preserve">as exemplified in the </w:t>
      </w:r>
      <w:r w:rsidR="00103C8E" w:rsidRPr="004835FE">
        <w:rPr>
          <w:rFonts w:eastAsia="Calibri" w:cs="Times New Roman"/>
          <w:szCs w:val="24"/>
        </w:rPr>
        <w:t>Duluth</w:t>
      </w:r>
      <w:r w:rsidR="003A0A28">
        <w:rPr>
          <w:rFonts w:eastAsia="Calibri" w:cs="Times New Roman"/>
          <w:szCs w:val="24"/>
        </w:rPr>
        <w:t xml:space="preserve"> model</w:t>
      </w:r>
      <w:r w:rsidR="00103C8E" w:rsidRPr="004835FE">
        <w:rPr>
          <w:rFonts w:eastAsia="Calibri" w:cs="Times New Roman"/>
          <w:szCs w:val="24"/>
        </w:rPr>
        <w:t>)</w:t>
      </w:r>
      <w:r w:rsidR="003A0A28">
        <w:rPr>
          <w:rFonts w:eastAsia="Calibri" w:cs="Times New Roman"/>
          <w:szCs w:val="24"/>
        </w:rPr>
        <w:t>;</w:t>
      </w:r>
      <w:r w:rsidR="00103C8E">
        <w:rPr>
          <w:rFonts w:eastAsia="Calibri" w:cs="Times New Roman"/>
          <w:szCs w:val="24"/>
        </w:rPr>
        <w:t xml:space="preserve"> </w:t>
      </w:r>
      <w:r w:rsidR="00B249D1">
        <w:rPr>
          <w:rFonts w:eastAsia="Calibri" w:cs="Times New Roman"/>
          <w:szCs w:val="24"/>
        </w:rPr>
        <w:t>or strengthening</w:t>
      </w:r>
      <w:r w:rsidR="003A0A28">
        <w:rPr>
          <w:rFonts w:eastAsia="Calibri" w:cs="Times New Roman"/>
          <w:szCs w:val="24"/>
        </w:rPr>
        <w:t>,</w:t>
      </w:r>
      <w:r w:rsidR="00B249D1">
        <w:rPr>
          <w:rFonts w:eastAsia="Calibri" w:cs="Times New Roman"/>
          <w:szCs w:val="24"/>
        </w:rPr>
        <w:t xml:space="preserve"> practicing</w:t>
      </w:r>
      <w:r w:rsidR="003A0A28">
        <w:rPr>
          <w:rFonts w:eastAsia="Calibri" w:cs="Times New Roman"/>
          <w:szCs w:val="24"/>
        </w:rPr>
        <w:t>,</w:t>
      </w:r>
      <w:r w:rsidR="00B249D1">
        <w:rPr>
          <w:rFonts w:eastAsia="Calibri" w:cs="Times New Roman"/>
          <w:szCs w:val="24"/>
        </w:rPr>
        <w:t xml:space="preserve"> and reinforcing positive behavior (</w:t>
      </w:r>
      <w:r w:rsidR="003A0A28">
        <w:rPr>
          <w:rFonts w:eastAsia="Calibri" w:cs="Times New Roman"/>
          <w:szCs w:val="24"/>
        </w:rPr>
        <w:t xml:space="preserve">as seen with the </w:t>
      </w:r>
      <w:r w:rsidR="00B249D1">
        <w:rPr>
          <w:rFonts w:eastAsia="Calibri" w:cs="Times New Roman"/>
          <w:szCs w:val="24"/>
        </w:rPr>
        <w:t>CBT</w:t>
      </w:r>
      <w:r w:rsidR="003A0A28">
        <w:rPr>
          <w:rFonts w:eastAsia="Calibri" w:cs="Times New Roman"/>
          <w:szCs w:val="24"/>
        </w:rPr>
        <w:t xml:space="preserve"> model</w:t>
      </w:r>
      <w:r w:rsidR="00FF097A">
        <w:rPr>
          <w:rFonts w:eastAsia="Calibri" w:cs="Times New Roman"/>
          <w:szCs w:val="24"/>
        </w:rPr>
        <w:t>).</w:t>
      </w:r>
      <w:r w:rsidR="0047666E">
        <w:rPr>
          <w:rFonts w:eastAsia="Calibri" w:cs="Times New Roman"/>
          <w:szCs w:val="24"/>
        </w:rPr>
        <w:t xml:space="preserve"> </w:t>
      </w:r>
      <w:r w:rsidR="00933E81">
        <w:rPr>
          <w:rFonts w:eastAsia="Calibri" w:cs="Times New Roman"/>
          <w:szCs w:val="24"/>
        </w:rPr>
        <w:t>What matters is that the individual is sufficiently motivated and stays long enoug</w:t>
      </w:r>
      <w:r w:rsidR="00B249D1">
        <w:rPr>
          <w:rFonts w:eastAsia="Calibri" w:cs="Times New Roman"/>
          <w:szCs w:val="24"/>
        </w:rPr>
        <w:t>h</w:t>
      </w:r>
      <w:r w:rsidR="00933E81">
        <w:rPr>
          <w:rFonts w:eastAsia="Calibri" w:cs="Times New Roman"/>
          <w:szCs w:val="24"/>
        </w:rPr>
        <w:t xml:space="preserve"> </w:t>
      </w:r>
      <w:r w:rsidR="0007348E">
        <w:rPr>
          <w:rFonts w:eastAsia="Calibri" w:cs="Times New Roman"/>
          <w:szCs w:val="24"/>
        </w:rPr>
        <w:t>f</w:t>
      </w:r>
      <w:r w:rsidR="00933E81">
        <w:rPr>
          <w:rFonts w:eastAsia="Calibri" w:cs="Times New Roman"/>
          <w:szCs w:val="24"/>
        </w:rPr>
        <w:t>or the program to work.</w:t>
      </w:r>
    </w:p>
    <w:p w14:paraId="7EC24A39" w14:textId="315FFF67" w:rsidR="00932FEF" w:rsidRDefault="0051701C" w:rsidP="0028173C">
      <w:pPr>
        <w:spacing w:line="480" w:lineRule="auto"/>
        <w:ind w:firstLine="720"/>
        <w:rPr>
          <w:rFonts w:eastAsia="Calibri" w:cs="Times New Roman"/>
          <w:szCs w:val="24"/>
        </w:rPr>
      </w:pPr>
      <w:r w:rsidRPr="004F6746">
        <w:rPr>
          <w:rFonts w:eastAsia="Calibri" w:cs="Times New Roman"/>
          <w:b/>
          <w:szCs w:val="24"/>
        </w:rPr>
        <w:t xml:space="preserve">Research on </w:t>
      </w:r>
      <w:r w:rsidR="003A0A28">
        <w:rPr>
          <w:rFonts w:eastAsia="Calibri" w:cs="Times New Roman"/>
          <w:b/>
          <w:szCs w:val="24"/>
        </w:rPr>
        <w:t>g</w:t>
      </w:r>
      <w:r w:rsidRPr="004F6746">
        <w:rPr>
          <w:rFonts w:eastAsia="Calibri" w:cs="Times New Roman"/>
          <w:b/>
          <w:szCs w:val="24"/>
        </w:rPr>
        <w:t xml:space="preserve">roup </w:t>
      </w:r>
      <w:r w:rsidR="003A0A28">
        <w:rPr>
          <w:rFonts w:eastAsia="Calibri" w:cs="Times New Roman"/>
          <w:b/>
          <w:szCs w:val="24"/>
        </w:rPr>
        <w:t>f</w:t>
      </w:r>
      <w:r w:rsidR="00EB1740">
        <w:rPr>
          <w:rFonts w:eastAsia="Calibri" w:cs="Times New Roman"/>
          <w:b/>
          <w:szCs w:val="24"/>
        </w:rPr>
        <w:t>acilitation</w:t>
      </w:r>
      <w:r w:rsidR="00CF1C2E">
        <w:rPr>
          <w:rFonts w:eastAsia="Calibri" w:cs="Times New Roman"/>
          <w:b/>
          <w:szCs w:val="24"/>
        </w:rPr>
        <w:t>.</w:t>
      </w:r>
      <w:r w:rsidR="003A0A28">
        <w:rPr>
          <w:rFonts w:eastAsia="Calibri" w:cs="Times New Roman"/>
          <w:b/>
          <w:szCs w:val="24"/>
        </w:rPr>
        <w:t xml:space="preserve"> </w:t>
      </w:r>
      <w:r w:rsidR="00020FCA">
        <w:rPr>
          <w:rFonts w:eastAsia="Calibri" w:cs="Times New Roman"/>
          <w:szCs w:val="24"/>
        </w:rPr>
        <w:t>The effectiveness of the group format depends, to a large extent, on the qualities of the facilitator.</w:t>
      </w:r>
      <w:r w:rsidR="0047666E">
        <w:rPr>
          <w:rFonts w:eastAsia="Calibri" w:cs="Times New Roman"/>
          <w:szCs w:val="24"/>
        </w:rPr>
        <w:t xml:space="preserve"> </w:t>
      </w:r>
      <w:r w:rsidR="00020FCA">
        <w:rPr>
          <w:rFonts w:eastAsia="Calibri" w:cs="Times New Roman"/>
          <w:szCs w:val="24"/>
        </w:rPr>
        <w:t xml:space="preserve">The reader may recall the BIP outcome study cited earlier, finding an unstructured </w:t>
      </w:r>
      <w:r w:rsidR="00932FEF">
        <w:rPr>
          <w:rFonts w:eastAsia="Calibri" w:cs="Times New Roman"/>
          <w:szCs w:val="24"/>
        </w:rPr>
        <w:t xml:space="preserve">group less effective than a structured one with or without a peer as leader </w:t>
      </w:r>
      <w:r w:rsidR="00020FCA">
        <w:rPr>
          <w:rFonts w:eastAsia="Calibri" w:cs="Times New Roman"/>
          <w:szCs w:val="24"/>
        </w:rPr>
        <w:t>(</w:t>
      </w:r>
      <w:proofErr w:type="spellStart"/>
      <w:r w:rsidR="00020FCA">
        <w:rPr>
          <w:rFonts w:eastAsia="Calibri" w:cs="Times New Roman"/>
          <w:szCs w:val="24"/>
        </w:rPr>
        <w:t>Edleson</w:t>
      </w:r>
      <w:proofErr w:type="spellEnd"/>
      <w:r w:rsidR="00020FCA">
        <w:rPr>
          <w:rFonts w:eastAsia="Calibri" w:cs="Times New Roman"/>
          <w:szCs w:val="24"/>
        </w:rPr>
        <w:t xml:space="preserve"> &amp; </w:t>
      </w:r>
      <w:proofErr w:type="spellStart"/>
      <w:r w:rsidR="00020FCA">
        <w:rPr>
          <w:rFonts w:eastAsia="Calibri" w:cs="Times New Roman"/>
          <w:szCs w:val="24"/>
        </w:rPr>
        <w:t>Syers</w:t>
      </w:r>
      <w:proofErr w:type="spellEnd"/>
      <w:r w:rsidR="00020FCA">
        <w:rPr>
          <w:rFonts w:eastAsia="Calibri" w:cs="Times New Roman"/>
          <w:szCs w:val="24"/>
        </w:rPr>
        <w:t>, 1990)</w:t>
      </w:r>
      <w:r w:rsidR="00932FEF">
        <w:rPr>
          <w:rFonts w:eastAsia="Calibri" w:cs="Times New Roman"/>
          <w:szCs w:val="24"/>
        </w:rPr>
        <w:t>.</w:t>
      </w:r>
      <w:r w:rsidR="0047666E">
        <w:rPr>
          <w:rFonts w:eastAsia="Calibri" w:cs="Times New Roman"/>
          <w:szCs w:val="24"/>
        </w:rPr>
        <w:t xml:space="preserve"> </w:t>
      </w:r>
      <w:r w:rsidR="00932FEF">
        <w:rPr>
          <w:rFonts w:eastAsia="Calibri" w:cs="Times New Roman"/>
          <w:szCs w:val="24"/>
        </w:rPr>
        <w:t>Even in self-help programs such as A.A.</w:t>
      </w:r>
      <w:r w:rsidR="00726ED7">
        <w:rPr>
          <w:rFonts w:eastAsia="Calibri" w:cs="Times New Roman"/>
          <w:szCs w:val="24"/>
        </w:rPr>
        <w:t>,</w:t>
      </w:r>
      <w:r w:rsidR="00932FEF">
        <w:rPr>
          <w:rFonts w:eastAsia="Calibri" w:cs="Times New Roman"/>
          <w:szCs w:val="24"/>
        </w:rPr>
        <w:t xml:space="preserve"> group meetings </w:t>
      </w:r>
      <w:r w:rsidR="00932FEF">
        <w:rPr>
          <w:rFonts w:eastAsia="Calibri" w:cs="Times New Roman"/>
          <w:szCs w:val="24"/>
        </w:rPr>
        <w:lastRenderedPageBreak/>
        <w:t xml:space="preserve">operate within </w:t>
      </w:r>
      <w:r w:rsidR="000F0584">
        <w:rPr>
          <w:rFonts w:eastAsia="Calibri" w:cs="Times New Roman"/>
          <w:szCs w:val="24"/>
        </w:rPr>
        <w:t xml:space="preserve">a </w:t>
      </w:r>
      <w:r w:rsidR="00932FEF">
        <w:rPr>
          <w:rFonts w:eastAsia="Calibri" w:cs="Times New Roman"/>
          <w:szCs w:val="24"/>
        </w:rPr>
        <w:t>proscribed format with someone assigned to enforce group guidelines.</w:t>
      </w:r>
      <w:r w:rsidR="0047666E">
        <w:rPr>
          <w:rFonts w:eastAsia="Calibri" w:cs="Times New Roman"/>
          <w:szCs w:val="24"/>
        </w:rPr>
        <w:t xml:space="preserve"> </w:t>
      </w:r>
      <w:r w:rsidR="00932FEF">
        <w:rPr>
          <w:rFonts w:eastAsia="Calibri" w:cs="Times New Roman"/>
          <w:szCs w:val="24"/>
        </w:rPr>
        <w:t>Fortunately, there is a large body of research on group facilitation, including qualitative investigations of BIPs</w:t>
      </w:r>
      <w:r w:rsidR="009E7CC0">
        <w:rPr>
          <w:rFonts w:eastAsia="Calibri" w:cs="Times New Roman"/>
          <w:szCs w:val="24"/>
        </w:rPr>
        <w:t xml:space="preserve"> that have identified some common client preferences</w:t>
      </w:r>
      <w:r w:rsidR="00932FEF">
        <w:rPr>
          <w:rFonts w:eastAsia="Calibri" w:cs="Times New Roman"/>
          <w:szCs w:val="24"/>
        </w:rPr>
        <w:t>.</w:t>
      </w:r>
    </w:p>
    <w:p w14:paraId="130B9E2E" w14:textId="7927C98B" w:rsidR="00F5061E" w:rsidRDefault="00932FEF" w:rsidP="00F5061E">
      <w:pPr>
        <w:spacing w:line="480" w:lineRule="auto"/>
        <w:rPr>
          <w:rFonts w:cs="Times New Roman"/>
          <w:szCs w:val="24"/>
        </w:rPr>
      </w:pPr>
      <w:r>
        <w:rPr>
          <w:rFonts w:eastAsia="Calibri" w:cs="Times New Roman"/>
          <w:szCs w:val="24"/>
        </w:rPr>
        <w:tab/>
        <w:t>In general, across all types of counseling groups, research has identified certain facilitator characteristics associated with positive group outcomes</w:t>
      </w:r>
      <w:r w:rsidR="0051701C" w:rsidRPr="0051701C">
        <w:rPr>
          <w:rFonts w:eastAsia="Calibri" w:cs="Times New Roman"/>
          <w:szCs w:val="24"/>
        </w:rPr>
        <w:t xml:space="preserve"> (Corey</w:t>
      </w:r>
      <w:r w:rsidR="00FB31ED">
        <w:rPr>
          <w:rFonts w:eastAsia="Calibri" w:cs="Times New Roman"/>
          <w:szCs w:val="24"/>
        </w:rPr>
        <w:t xml:space="preserve">, </w:t>
      </w:r>
      <w:r w:rsidR="00476AF9">
        <w:rPr>
          <w:rFonts w:eastAsia="Calibri" w:cs="Times New Roman"/>
          <w:szCs w:val="24"/>
        </w:rPr>
        <w:t>et al.</w:t>
      </w:r>
      <w:r w:rsidR="0051701C" w:rsidRPr="0051701C">
        <w:rPr>
          <w:rFonts w:eastAsia="Calibri" w:cs="Times New Roman"/>
          <w:szCs w:val="24"/>
        </w:rPr>
        <w:t>, 2010</w:t>
      </w:r>
      <w:r w:rsidR="00F5061E">
        <w:rPr>
          <w:rFonts w:eastAsia="Calibri" w:cs="Times New Roman"/>
          <w:szCs w:val="24"/>
        </w:rPr>
        <w:t>;</w:t>
      </w:r>
      <w:r w:rsidR="00F5061E" w:rsidRPr="00F5061E">
        <w:rPr>
          <w:rFonts w:eastAsia="Calibri" w:cs="Times New Roman"/>
          <w:szCs w:val="24"/>
        </w:rPr>
        <w:t xml:space="preserve"> </w:t>
      </w:r>
      <w:proofErr w:type="spellStart"/>
      <w:r w:rsidR="0031559B">
        <w:rPr>
          <w:rFonts w:eastAsia="Calibri" w:cs="Times New Roman"/>
          <w:szCs w:val="24"/>
        </w:rPr>
        <w:t>DeLucia-Waack</w:t>
      </w:r>
      <w:proofErr w:type="spellEnd"/>
      <w:r w:rsidR="0031559B">
        <w:rPr>
          <w:rFonts w:eastAsia="Calibri" w:cs="Times New Roman"/>
          <w:szCs w:val="24"/>
        </w:rPr>
        <w:t xml:space="preserve">, </w:t>
      </w:r>
      <w:r w:rsidR="00476AF9">
        <w:rPr>
          <w:rFonts w:eastAsia="Calibri" w:cs="Times New Roman"/>
          <w:szCs w:val="24"/>
        </w:rPr>
        <w:t>et al.</w:t>
      </w:r>
      <w:r w:rsidR="0031559B">
        <w:rPr>
          <w:rFonts w:eastAsia="Calibri" w:cs="Times New Roman"/>
          <w:szCs w:val="24"/>
        </w:rPr>
        <w:t xml:space="preserve">, 2014; </w:t>
      </w:r>
      <w:proofErr w:type="spellStart"/>
      <w:r w:rsidR="00F5061E" w:rsidRPr="0051701C">
        <w:rPr>
          <w:rFonts w:eastAsia="Calibri" w:cs="Times New Roman"/>
          <w:szCs w:val="24"/>
        </w:rPr>
        <w:t>Fuhriman</w:t>
      </w:r>
      <w:proofErr w:type="spellEnd"/>
      <w:r w:rsidR="00F5061E" w:rsidRPr="0051701C">
        <w:rPr>
          <w:rFonts w:eastAsia="Calibri" w:cs="Times New Roman"/>
          <w:szCs w:val="24"/>
        </w:rPr>
        <w:t xml:space="preserve"> &amp; Burlingame, 1990; </w:t>
      </w:r>
      <w:proofErr w:type="spellStart"/>
      <w:r w:rsidR="00F5061E" w:rsidRPr="0051701C">
        <w:rPr>
          <w:rFonts w:eastAsia="Calibri" w:cs="Times New Roman"/>
          <w:szCs w:val="24"/>
        </w:rPr>
        <w:t>Morran</w:t>
      </w:r>
      <w:proofErr w:type="spellEnd"/>
      <w:r w:rsidR="00F5061E">
        <w:rPr>
          <w:rFonts w:eastAsia="Calibri" w:cs="Times New Roman"/>
          <w:szCs w:val="24"/>
        </w:rPr>
        <w:t xml:space="preserve">, </w:t>
      </w:r>
      <w:r w:rsidR="00476AF9">
        <w:rPr>
          <w:rFonts w:eastAsia="Calibri" w:cs="Times New Roman"/>
          <w:szCs w:val="24"/>
        </w:rPr>
        <w:t>et al.</w:t>
      </w:r>
      <w:r w:rsidR="00F5061E">
        <w:rPr>
          <w:rFonts w:eastAsia="Calibri" w:cs="Times New Roman"/>
          <w:szCs w:val="24"/>
        </w:rPr>
        <w:t>,</w:t>
      </w:r>
      <w:r w:rsidR="00F5061E" w:rsidRPr="0051701C">
        <w:rPr>
          <w:rFonts w:eastAsia="Calibri" w:cs="Times New Roman"/>
          <w:szCs w:val="24"/>
        </w:rPr>
        <w:t xml:space="preserve"> 2004</w:t>
      </w:r>
      <w:r w:rsidR="0051701C" w:rsidRPr="0051701C">
        <w:rPr>
          <w:rFonts w:eastAsia="Calibri" w:cs="Times New Roman"/>
          <w:szCs w:val="24"/>
        </w:rPr>
        <w:t>)</w:t>
      </w:r>
      <w:r>
        <w:rPr>
          <w:rFonts w:eastAsia="Calibri" w:cs="Times New Roman"/>
          <w:szCs w:val="24"/>
        </w:rPr>
        <w:t>.</w:t>
      </w:r>
      <w:r w:rsidR="0047666E">
        <w:rPr>
          <w:rFonts w:eastAsia="Calibri" w:cs="Times New Roman"/>
          <w:szCs w:val="24"/>
        </w:rPr>
        <w:t xml:space="preserve"> </w:t>
      </w:r>
      <w:r>
        <w:rPr>
          <w:rFonts w:eastAsia="Calibri" w:cs="Times New Roman"/>
          <w:szCs w:val="24"/>
        </w:rPr>
        <w:t>They include</w:t>
      </w:r>
      <w:r w:rsidR="00626C98">
        <w:rPr>
          <w:rFonts w:eastAsia="Calibri" w:cs="Times New Roman"/>
          <w:szCs w:val="24"/>
        </w:rPr>
        <w:t xml:space="preserve"> courage</w:t>
      </w:r>
      <w:r w:rsidR="00726ED7">
        <w:rPr>
          <w:rFonts w:eastAsia="Calibri" w:cs="Times New Roman"/>
          <w:szCs w:val="24"/>
        </w:rPr>
        <w:t>;</w:t>
      </w:r>
      <w:r w:rsidR="00626C98">
        <w:rPr>
          <w:rFonts w:eastAsia="Calibri" w:cs="Times New Roman"/>
          <w:szCs w:val="24"/>
        </w:rPr>
        <w:t xml:space="preserve"> dedication and commitment; openness and non-defensiveness; goodwill</w:t>
      </w:r>
      <w:r w:rsidR="00726ED7">
        <w:rPr>
          <w:rFonts w:eastAsia="Calibri" w:cs="Times New Roman"/>
          <w:szCs w:val="24"/>
        </w:rPr>
        <w:t>;</w:t>
      </w:r>
      <w:r w:rsidR="00626C98">
        <w:rPr>
          <w:rFonts w:eastAsia="Calibri" w:cs="Times New Roman"/>
          <w:szCs w:val="24"/>
        </w:rPr>
        <w:t xml:space="preserve"> genuineness and caring</w:t>
      </w:r>
      <w:r w:rsidR="00726ED7">
        <w:rPr>
          <w:rFonts w:eastAsia="Calibri" w:cs="Times New Roman"/>
          <w:szCs w:val="24"/>
        </w:rPr>
        <w:t>;</w:t>
      </w:r>
      <w:r w:rsidR="00626C98">
        <w:rPr>
          <w:rFonts w:eastAsia="Calibri" w:cs="Times New Roman"/>
          <w:szCs w:val="24"/>
        </w:rPr>
        <w:t xml:space="preserve"> and the ability to identify with a client’s pain.</w:t>
      </w:r>
      <w:r w:rsidR="0047666E">
        <w:rPr>
          <w:rFonts w:eastAsia="Calibri" w:cs="Times New Roman"/>
          <w:szCs w:val="24"/>
        </w:rPr>
        <w:t xml:space="preserve"> </w:t>
      </w:r>
      <w:r w:rsidR="00314EF7">
        <w:rPr>
          <w:rFonts w:eastAsia="Calibri" w:cs="Times New Roman"/>
          <w:szCs w:val="24"/>
        </w:rPr>
        <w:t xml:space="preserve">There is a growing body of qualitative literature </w:t>
      </w:r>
      <w:r w:rsidR="00881326">
        <w:rPr>
          <w:rFonts w:eastAsia="Calibri" w:cs="Times New Roman"/>
          <w:szCs w:val="24"/>
        </w:rPr>
        <w:t>where BIP facilitators and/or clients in small focus groups have been asked to talk about their experiences, including what aspects of their group experience may have helped motivate the</w:t>
      </w:r>
      <w:r w:rsidR="00726ED7">
        <w:rPr>
          <w:rFonts w:eastAsia="Calibri" w:cs="Times New Roman"/>
          <w:szCs w:val="24"/>
        </w:rPr>
        <w:t>m</w:t>
      </w:r>
      <w:r w:rsidR="00881326">
        <w:rPr>
          <w:rFonts w:eastAsia="Calibri" w:cs="Times New Roman"/>
          <w:szCs w:val="24"/>
        </w:rPr>
        <w:t xml:space="preserve"> to change their abusive behavior </w:t>
      </w:r>
      <w:r w:rsidR="00FE058D">
        <w:rPr>
          <w:rFonts w:eastAsia="Calibri" w:cs="Times New Roman"/>
          <w:szCs w:val="24"/>
        </w:rPr>
        <w:t xml:space="preserve">(Bolton et al., 2016; </w:t>
      </w:r>
      <w:r w:rsidR="00B77E43">
        <w:rPr>
          <w:rFonts w:eastAsia="Calibri" w:cs="Times New Roman"/>
          <w:szCs w:val="24"/>
        </w:rPr>
        <w:t xml:space="preserve">Boston, 2010; </w:t>
      </w:r>
      <w:proofErr w:type="spellStart"/>
      <w:r w:rsidR="00FE058D">
        <w:rPr>
          <w:rFonts w:eastAsia="Calibri" w:cs="Times New Roman"/>
          <w:szCs w:val="24"/>
        </w:rPr>
        <w:t>Chovanec</w:t>
      </w:r>
      <w:proofErr w:type="spellEnd"/>
      <w:r w:rsidR="00FE058D">
        <w:rPr>
          <w:rFonts w:eastAsia="Calibri" w:cs="Times New Roman"/>
          <w:szCs w:val="24"/>
        </w:rPr>
        <w:t xml:space="preserve">, 2012; </w:t>
      </w:r>
      <w:r w:rsidR="00FF097A" w:rsidRPr="00B21E72">
        <w:rPr>
          <w:rFonts w:cs="Times New Roman"/>
          <w:szCs w:val="24"/>
        </w:rPr>
        <w:t xml:space="preserve">Morrison, </w:t>
      </w:r>
      <w:r w:rsidR="00476AF9">
        <w:rPr>
          <w:rFonts w:cs="Times New Roman"/>
          <w:szCs w:val="24"/>
        </w:rPr>
        <w:t>et al.</w:t>
      </w:r>
      <w:r w:rsidR="00FF097A" w:rsidRPr="00B21E72">
        <w:rPr>
          <w:rFonts w:cs="Times New Roman"/>
          <w:szCs w:val="24"/>
        </w:rPr>
        <w:t>, in press</w:t>
      </w:r>
      <w:r w:rsidR="00FF097A">
        <w:rPr>
          <w:rFonts w:cs="Times New Roman"/>
          <w:szCs w:val="24"/>
        </w:rPr>
        <w:t>;</w:t>
      </w:r>
      <w:r w:rsidR="00FF097A" w:rsidRPr="00B21E72">
        <w:rPr>
          <w:rFonts w:cs="Times New Roman"/>
          <w:szCs w:val="24"/>
        </w:rPr>
        <w:t xml:space="preserve"> </w:t>
      </w:r>
      <w:r w:rsidR="00FE058D">
        <w:rPr>
          <w:rFonts w:eastAsia="Calibri" w:cs="Times New Roman"/>
          <w:szCs w:val="24"/>
        </w:rPr>
        <w:t>Roy</w:t>
      </w:r>
      <w:r w:rsidR="0035789B">
        <w:rPr>
          <w:rFonts w:eastAsia="Calibri" w:cs="Times New Roman"/>
          <w:szCs w:val="24"/>
        </w:rPr>
        <w:t xml:space="preserve">, </w:t>
      </w:r>
      <w:r w:rsidR="00476AF9">
        <w:rPr>
          <w:rFonts w:eastAsia="Calibri" w:cs="Times New Roman"/>
          <w:szCs w:val="24"/>
        </w:rPr>
        <w:t>et al.</w:t>
      </w:r>
      <w:r w:rsidR="0035789B">
        <w:rPr>
          <w:rFonts w:eastAsia="Calibri" w:cs="Times New Roman"/>
          <w:szCs w:val="24"/>
        </w:rPr>
        <w:t xml:space="preserve">, </w:t>
      </w:r>
      <w:r w:rsidR="00FE058D">
        <w:rPr>
          <w:rFonts w:eastAsia="Calibri" w:cs="Times New Roman"/>
          <w:szCs w:val="24"/>
        </w:rPr>
        <w:t>2013</w:t>
      </w:r>
      <w:r w:rsidR="0035789B">
        <w:rPr>
          <w:rFonts w:eastAsia="Calibri" w:cs="Times New Roman"/>
          <w:szCs w:val="24"/>
        </w:rPr>
        <w:t xml:space="preserve">; Roy, </w:t>
      </w:r>
      <w:r w:rsidR="00476AF9">
        <w:rPr>
          <w:rFonts w:eastAsia="Calibri" w:cs="Times New Roman"/>
          <w:szCs w:val="24"/>
        </w:rPr>
        <w:t>et al.</w:t>
      </w:r>
      <w:r w:rsidR="0035789B">
        <w:rPr>
          <w:rFonts w:eastAsia="Calibri" w:cs="Times New Roman"/>
          <w:szCs w:val="24"/>
        </w:rPr>
        <w:t>,</w:t>
      </w:r>
      <w:r w:rsidR="00FE058D">
        <w:rPr>
          <w:rFonts w:eastAsia="Calibri" w:cs="Times New Roman"/>
          <w:szCs w:val="24"/>
        </w:rPr>
        <w:t xml:space="preserve"> 2014; Scott &amp; Wolfe, 2000; </w:t>
      </w:r>
      <w:proofErr w:type="spellStart"/>
      <w:r w:rsidR="00FE058D">
        <w:rPr>
          <w:rFonts w:eastAsia="Calibri" w:cs="Times New Roman"/>
          <w:szCs w:val="24"/>
        </w:rPr>
        <w:t>Silvergleid</w:t>
      </w:r>
      <w:proofErr w:type="spellEnd"/>
      <w:r w:rsidR="00FE058D">
        <w:rPr>
          <w:rFonts w:eastAsia="Calibri" w:cs="Times New Roman"/>
          <w:szCs w:val="24"/>
        </w:rPr>
        <w:t xml:space="preserve"> &amp; </w:t>
      </w:r>
      <w:proofErr w:type="spellStart"/>
      <w:r w:rsidR="00FE058D">
        <w:rPr>
          <w:rFonts w:eastAsia="Calibri" w:cs="Times New Roman"/>
          <w:szCs w:val="24"/>
        </w:rPr>
        <w:t>Mankowski</w:t>
      </w:r>
      <w:proofErr w:type="spellEnd"/>
      <w:r w:rsidR="00FE058D">
        <w:rPr>
          <w:rFonts w:eastAsia="Calibri" w:cs="Times New Roman"/>
          <w:szCs w:val="24"/>
        </w:rPr>
        <w:t>, 2006).</w:t>
      </w:r>
      <w:r w:rsidR="0047666E">
        <w:rPr>
          <w:rFonts w:eastAsia="Calibri" w:cs="Times New Roman"/>
          <w:szCs w:val="24"/>
        </w:rPr>
        <w:t xml:space="preserve"> </w:t>
      </w:r>
      <w:r w:rsidR="00881326">
        <w:rPr>
          <w:rFonts w:eastAsia="Calibri" w:cs="Times New Roman"/>
          <w:szCs w:val="24"/>
        </w:rPr>
        <w:t>Throughout these studies, there is a consensus that</w:t>
      </w:r>
      <w:r w:rsidR="00FF097A">
        <w:rPr>
          <w:rFonts w:eastAsia="Calibri" w:cs="Times New Roman"/>
          <w:szCs w:val="24"/>
        </w:rPr>
        <w:t xml:space="preserve"> clients are more engaged and motivated when</w:t>
      </w:r>
      <w:r w:rsidR="00FF097A" w:rsidRPr="00304CE9">
        <w:rPr>
          <w:rFonts w:cs="Times New Roman"/>
          <w:szCs w:val="24"/>
        </w:rPr>
        <w:t xml:space="preserve"> facilitators are caring and committed; are non-judgmental; maintain a saf</w:t>
      </w:r>
      <w:r w:rsidR="00726ED7">
        <w:rPr>
          <w:rFonts w:cs="Times New Roman"/>
          <w:szCs w:val="24"/>
        </w:rPr>
        <w:t>e</w:t>
      </w:r>
      <w:r w:rsidR="00FF097A" w:rsidRPr="00304CE9">
        <w:rPr>
          <w:rFonts w:cs="Times New Roman"/>
          <w:szCs w:val="24"/>
        </w:rPr>
        <w:t xml:space="preserve"> working group environment; are honest, humble and genuine; are willing to challenge client behaviors, but in non-confrontational </w:t>
      </w:r>
      <w:r w:rsidR="00726ED7">
        <w:rPr>
          <w:rFonts w:cs="Times New Roman"/>
          <w:szCs w:val="24"/>
        </w:rPr>
        <w:t>and</w:t>
      </w:r>
      <w:r w:rsidR="00FF097A" w:rsidRPr="00304CE9">
        <w:rPr>
          <w:rFonts w:cs="Times New Roman"/>
          <w:szCs w:val="24"/>
        </w:rPr>
        <w:t xml:space="preserve"> respectful ways; and who are knowledgeable about IPV and able to provide information and tools with which to change</w:t>
      </w:r>
      <w:r w:rsidR="00FF097A">
        <w:rPr>
          <w:rFonts w:cs="Times New Roman"/>
          <w:szCs w:val="24"/>
        </w:rPr>
        <w:t>.</w:t>
      </w:r>
    </w:p>
    <w:p w14:paraId="545ACAE2" w14:textId="63E15D91" w:rsidR="00933E81" w:rsidRPr="00FE058D" w:rsidRDefault="00AB1BFC">
      <w:pPr>
        <w:spacing w:line="480" w:lineRule="auto"/>
        <w:ind w:firstLine="720"/>
        <w:rPr>
          <w:rFonts w:eastAsia="Calibri"/>
        </w:rPr>
      </w:pPr>
      <w:r>
        <w:rPr>
          <w:rFonts w:eastAsia="Calibri" w:cs="Times New Roman"/>
          <w:szCs w:val="24"/>
        </w:rPr>
        <w:t>However, no matter how well-attuned a group facilitator might to issues of culture or sexual orientation, some clients will never feel comfortable or safe enough to develop that motivation</w:t>
      </w:r>
      <w:r w:rsidR="006C4498">
        <w:rPr>
          <w:rFonts w:eastAsia="Calibri" w:cs="Times New Roman"/>
          <w:szCs w:val="24"/>
        </w:rPr>
        <w:t xml:space="preserve"> even not accepted or understood by the other group members.</w:t>
      </w:r>
      <w:r>
        <w:rPr>
          <w:rFonts w:eastAsia="Calibri" w:cs="Times New Roman"/>
          <w:szCs w:val="24"/>
        </w:rPr>
        <w:t xml:space="preserve">  </w:t>
      </w:r>
      <w:proofErr w:type="spellStart"/>
      <w:r w:rsidRPr="003A0A28">
        <w:rPr>
          <w:rFonts w:eastAsia="Calibri" w:cs="Times New Roman"/>
          <w:szCs w:val="24"/>
        </w:rPr>
        <w:t>Gondolf</w:t>
      </w:r>
      <w:proofErr w:type="spellEnd"/>
      <w:r w:rsidRPr="003A0A28">
        <w:rPr>
          <w:rFonts w:eastAsia="Calibri" w:cs="Times New Roman"/>
          <w:szCs w:val="24"/>
        </w:rPr>
        <w:t xml:space="preserve"> (2007)</w:t>
      </w:r>
      <w:r>
        <w:rPr>
          <w:rFonts w:eastAsia="Calibri" w:cs="Times New Roman"/>
          <w:szCs w:val="24"/>
        </w:rPr>
        <w:t>, for example,</w:t>
      </w:r>
      <w:r w:rsidRPr="003A0A28">
        <w:rPr>
          <w:rFonts w:eastAsia="Calibri" w:cs="Times New Roman"/>
          <w:szCs w:val="24"/>
        </w:rPr>
        <w:t xml:space="preserve"> did not find a culturally-focused group of African-American IPV perpetrators as effective as a racially mixed CBT group, but he did report greater effectiveness for men who professed a stronger black identity. </w:t>
      </w:r>
      <w:r>
        <w:rPr>
          <w:rFonts w:eastAsia="Calibri" w:cs="Times New Roman"/>
          <w:szCs w:val="24"/>
        </w:rPr>
        <w:t xml:space="preserve"> </w:t>
      </w:r>
      <w:r w:rsidR="00601C10">
        <w:rPr>
          <w:rFonts w:eastAsia="Calibri" w:cs="Times New Roman"/>
          <w:szCs w:val="24"/>
        </w:rPr>
        <w:t xml:space="preserve">Some men may feel more comfortable sharing some of their </w:t>
      </w:r>
      <w:r w:rsidR="00601C10">
        <w:rPr>
          <w:rFonts w:eastAsia="Calibri" w:cs="Times New Roman"/>
          <w:szCs w:val="24"/>
        </w:rPr>
        <w:lastRenderedPageBreak/>
        <w:t>concerns (e.g., related to sex) with other men</w:t>
      </w:r>
      <w:r w:rsidR="0037211F">
        <w:rPr>
          <w:rFonts w:eastAsia="Calibri" w:cs="Times New Roman"/>
          <w:szCs w:val="24"/>
        </w:rPr>
        <w:t xml:space="preserve">, and feel judged or intimidated in a mixed-gender group. </w:t>
      </w:r>
      <w:r>
        <w:rPr>
          <w:rFonts w:eastAsia="Calibri" w:cs="Times New Roman"/>
          <w:szCs w:val="24"/>
        </w:rPr>
        <w:t xml:space="preserve">Results from the 2016 batterer intervention survey, previously discussed, suggests that many LGBQ perpetrators might have more positive treatment outcomes when included in a group of their peers.  </w:t>
      </w:r>
      <w:r w:rsidR="00F5061E">
        <w:rPr>
          <w:rFonts w:eastAsia="Calibri" w:cs="Times New Roman"/>
          <w:szCs w:val="24"/>
        </w:rPr>
        <w:t>The author has observed, over a period of nearly 30 years conducting BIPs in the San Francisco Bay Area, that lesbian clients are more readily accepted in traditional female groups than are gay men, or trans individuals, in traditional male-only groups.  Interestingly, gay men who exhibit typically masculine characteristics are more easily integrated than those with more effeminate features, but even so, only in areas where tolerance of gays is highest, such as in San Francisco.  Most gay men, therefore, and some lesbians, would benefit from individual work with a therapist versed in LGBTQ issues.</w:t>
      </w:r>
      <w:r w:rsidR="0037211F">
        <w:rPr>
          <w:rFonts w:eastAsia="Calibri" w:cs="Times New Roman"/>
          <w:szCs w:val="24"/>
        </w:rPr>
        <w:t xml:space="preserve">  When at all possible, client preferences should be taken into account when assigning them to any particular group.</w:t>
      </w:r>
    </w:p>
    <w:p w14:paraId="04C98ED4" w14:textId="0AD0BA4F" w:rsidR="00881326" w:rsidRPr="00881326" w:rsidRDefault="00E2797E" w:rsidP="007D2939">
      <w:pPr>
        <w:spacing w:line="480" w:lineRule="auto"/>
        <w:ind w:firstLine="360"/>
        <w:rPr>
          <w:rFonts w:eastAsia="Calibri" w:cs="Times New Roman"/>
          <w:szCs w:val="24"/>
        </w:rPr>
      </w:pPr>
      <w:r>
        <w:rPr>
          <w:rFonts w:eastAsia="Calibri" w:cs="Times New Roman"/>
          <w:szCs w:val="24"/>
        </w:rPr>
        <w:t xml:space="preserve">BIPs may want to </w:t>
      </w:r>
      <w:r w:rsidR="00FE4B0B">
        <w:rPr>
          <w:rFonts w:eastAsia="Calibri" w:cs="Times New Roman"/>
          <w:szCs w:val="24"/>
        </w:rPr>
        <w:t>incorporate findings from these qualitative studies</w:t>
      </w:r>
      <w:r>
        <w:rPr>
          <w:rFonts w:eastAsia="Calibri" w:cs="Times New Roman"/>
          <w:szCs w:val="24"/>
        </w:rPr>
        <w:t xml:space="preserve"> into their agency’s facilitator guidelines.</w:t>
      </w:r>
      <w:r w:rsidR="00CB2092">
        <w:rPr>
          <w:rFonts w:eastAsia="Calibri" w:cs="Times New Roman"/>
          <w:szCs w:val="24"/>
        </w:rPr>
        <w:t xml:space="preserve"> </w:t>
      </w:r>
      <w:r w:rsidR="00733957">
        <w:rPr>
          <w:rFonts w:eastAsia="Calibri" w:cs="Times New Roman"/>
          <w:szCs w:val="24"/>
        </w:rPr>
        <w:t>For a valid, empirically-based means by which to evaluate group functioning, readers are advised to familiarize themselves with the</w:t>
      </w:r>
      <w:r w:rsidR="00733957" w:rsidRPr="00881326">
        <w:rPr>
          <w:rFonts w:eastAsia="Calibri" w:cs="Times New Roman"/>
          <w:szCs w:val="24"/>
        </w:rPr>
        <w:t xml:space="preserve"> Group Engagement Measure (</w:t>
      </w:r>
      <w:r w:rsidR="00733957" w:rsidRPr="0051701C">
        <w:rPr>
          <w:rFonts w:eastAsia="Calibri" w:cs="Times New Roman"/>
          <w:szCs w:val="24"/>
        </w:rPr>
        <w:t>GEM</w:t>
      </w:r>
      <w:r w:rsidR="00547FF7">
        <w:rPr>
          <w:rFonts w:eastAsia="Calibri" w:cs="Times New Roman"/>
          <w:szCs w:val="24"/>
        </w:rPr>
        <w:t>)</w:t>
      </w:r>
      <w:r w:rsidR="00733957" w:rsidRPr="0051701C">
        <w:rPr>
          <w:rFonts w:eastAsia="Calibri" w:cs="Times New Roman"/>
          <w:szCs w:val="24"/>
        </w:rPr>
        <w:t xml:space="preserve"> </w:t>
      </w:r>
      <w:r w:rsidR="00547FF7">
        <w:rPr>
          <w:rFonts w:eastAsia="Calibri" w:cs="Times New Roman"/>
          <w:szCs w:val="24"/>
        </w:rPr>
        <w:t>(</w:t>
      </w:r>
      <w:proofErr w:type="spellStart"/>
      <w:r w:rsidR="00733957" w:rsidRPr="0051701C">
        <w:rPr>
          <w:rFonts w:eastAsia="Calibri" w:cs="Times New Roman"/>
          <w:szCs w:val="24"/>
        </w:rPr>
        <w:t>Macgowan</w:t>
      </w:r>
      <w:proofErr w:type="spellEnd"/>
      <w:r w:rsidR="00733957" w:rsidRPr="0051701C">
        <w:rPr>
          <w:rFonts w:eastAsia="Calibri" w:cs="Times New Roman"/>
          <w:szCs w:val="24"/>
        </w:rPr>
        <w:t>, 2006)</w:t>
      </w:r>
      <w:r w:rsidR="00733957">
        <w:rPr>
          <w:rFonts w:eastAsia="Calibri" w:cs="Times New Roman"/>
          <w:szCs w:val="24"/>
        </w:rPr>
        <w:t>, which measures client engagement in terms of a</w:t>
      </w:r>
      <w:r w:rsidR="00733957" w:rsidRPr="0051701C">
        <w:rPr>
          <w:rFonts w:eastAsia="Calibri" w:cs="Times New Roman"/>
          <w:szCs w:val="24"/>
        </w:rPr>
        <w:t>ttendance</w:t>
      </w:r>
      <w:r w:rsidR="00733957">
        <w:rPr>
          <w:rFonts w:eastAsia="Calibri" w:cs="Times New Roman"/>
          <w:szCs w:val="24"/>
        </w:rPr>
        <w:t xml:space="preserve">, </w:t>
      </w:r>
      <w:r w:rsidR="00726ED7">
        <w:rPr>
          <w:rFonts w:eastAsia="Calibri" w:cs="Times New Roman"/>
          <w:szCs w:val="24"/>
        </w:rPr>
        <w:t>c</w:t>
      </w:r>
      <w:r w:rsidR="00726ED7" w:rsidRPr="0051701C">
        <w:rPr>
          <w:rFonts w:eastAsia="Calibri" w:cs="Times New Roman"/>
          <w:szCs w:val="24"/>
        </w:rPr>
        <w:t>ontribut</w:t>
      </w:r>
      <w:r w:rsidR="00726ED7">
        <w:rPr>
          <w:rFonts w:eastAsia="Calibri" w:cs="Times New Roman"/>
          <w:szCs w:val="24"/>
        </w:rPr>
        <w:t>ion</w:t>
      </w:r>
      <w:r w:rsidR="00733957">
        <w:rPr>
          <w:rFonts w:eastAsia="Calibri" w:cs="Times New Roman"/>
          <w:szCs w:val="24"/>
        </w:rPr>
        <w:t>, r</w:t>
      </w:r>
      <w:r w:rsidR="00733957" w:rsidRPr="0051701C">
        <w:rPr>
          <w:rFonts w:eastAsia="Calibri" w:cs="Times New Roman"/>
          <w:szCs w:val="24"/>
        </w:rPr>
        <w:t>elating to facilitator</w:t>
      </w:r>
      <w:r w:rsidR="00733957">
        <w:rPr>
          <w:rFonts w:eastAsia="Calibri" w:cs="Times New Roman"/>
          <w:szCs w:val="24"/>
        </w:rPr>
        <w:t>, c</w:t>
      </w:r>
      <w:r w:rsidR="00733957" w:rsidRPr="0051701C">
        <w:rPr>
          <w:rFonts w:eastAsia="Calibri" w:cs="Times New Roman"/>
          <w:szCs w:val="24"/>
        </w:rPr>
        <w:t>ontracting (support</w:t>
      </w:r>
      <w:r w:rsidR="00547FF7">
        <w:rPr>
          <w:rFonts w:eastAsia="Calibri" w:cs="Times New Roman"/>
          <w:szCs w:val="24"/>
        </w:rPr>
        <w:t>ing</w:t>
      </w:r>
      <w:r w:rsidR="00733957" w:rsidRPr="0051701C">
        <w:rPr>
          <w:rFonts w:eastAsia="Calibri" w:cs="Times New Roman"/>
          <w:szCs w:val="24"/>
        </w:rPr>
        <w:t xml:space="preserve"> group norms)</w:t>
      </w:r>
      <w:r w:rsidR="00733957">
        <w:rPr>
          <w:rFonts w:eastAsia="Calibri" w:cs="Times New Roman"/>
          <w:szCs w:val="24"/>
        </w:rPr>
        <w:t>, w</w:t>
      </w:r>
      <w:r w:rsidR="00733957" w:rsidRPr="0051701C">
        <w:rPr>
          <w:rFonts w:eastAsia="Calibri" w:cs="Times New Roman"/>
          <w:szCs w:val="24"/>
        </w:rPr>
        <w:t>orking on own problems</w:t>
      </w:r>
      <w:r w:rsidR="00733957">
        <w:rPr>
          <w:rFonts w:eastAsia="Calibri" w:cs="Times New Roman"/>
          <w:szCs w:val="24"/>
        </w:rPr>
        <w:t>, and w</w:t>
      </w:r>
      <w:r w:rsidR="00733957" w:rsidRPr="0051701C">
        <w:rPr>
          <w:rFonts w:eastAsia="Calibri" w:cs="Times New Roman"/>
          <w:szCs w:val="24"/>
        </w:rPr>
        <w:t>orking on other group members’ problems</w:t>
      </w:r>
      <w:r w:rsidR="00733957">
        <w:rPr>
          <w:rFonts w:eastAsia="Calibri" w:cs="Times New Roman"/>
          <w:szCs w:val="24"/>
        </w:rPr>
        <w:t>.</w:t>
      </w:r>
    </w:p>
    <w:p w14:paraId="4378FB63" w14:textId="77777777" w:rsidR="00CB12CC" w:rsidRPr="004F6746" w:rsidRDefault="00CB2092" w:rsidP="000F49F9">
      <w:pPr>
        <w:spacing w:line="480" w:lineRule="auto"/>
        <w:jc w:val="center"/>
        <w:rPr>
          <w:rFonts w:eastAsia="Calibri" w:cs="Times New Roman"/>
          <w:b/>
          <w:szCs w:val="24"/>
        </w:rPr>
      </w:pPr>
      <w:r>
        <w:rPr>
          <w:rFonts w:eastAsia="Calibri" w:cs="Times New Roman"/>
          <w:b/>
          <w:szCs w:val="24"/>
        </w:rPr>
        <w:t>C</w:t>
      </w:r>
      <w:r w:rsidR="00CB12CC">
        <w:rPr>
          <w:rFonts w:eastAsia="Calibri" w:cs="Times New Roman"/>
          <w:b/>
          <w:szCs w:val="24"/>
        </w:rPr>
        <w:t xml:space="preserve">onclusions and Recommendations </w:t>
      </w:r>
    </w:p>
    <w:p w14:paraId="7ED418F2" w14:textId="1EE1BF1D" w:rsidR="00102918" w:rsidRDefault="0040590B">
      <w:pPr>
        <w:spacing w:line="480" w:lineRule="auto"/>
        <w:rPr>
          <w:rFonts w:eastAsia="Calibri" w:cs="Times New Roman"/>
          <w:szCs w:val="24"/>
        </w:rPr>
      </w:pPr>
      <w:r>
        <w:rPr>
          <w:rFonts w:eastAsia="Calibri" w:cs="Times New Roman"/>
          <w:szCs w:val="24"/>
        </w:rPr>
        <w:tab/>
      </w:r>
      <w:r w:rsidR="00102918">
        <w:rPr>
          <w:rFonts w:eastAsia="Calibri" w:cs="Times New Roman"/>
          <w:szCs w:val="24"/>
        </w:rPr>
        <w:t>What we know about IPV treatment has come almost exclusively from studies with male perpetrators, and there is essentially no empirical research on LGBT</w:t>
      </w:r>
      <w:r w:rsidR="009A6D11">
        <w:rPr>
          <w:rFonts w:eastAsia="Calibri" w:cs="Times New Roman"/>
          <w:szCs w:val="24"/>
        </w:rPr>
        <w:t>Q</w:t>
      </w:r>
      <w:r w:rsidR="00102918">
        <w:rPr>
          <w:rFonts w:eastAsia="Calibri" w:cs="Times New Roman"/>
          <w:szCs w:val="24"/>
        </w:rPr>
        <w:t xml:space="preserve"> offenders.  Risk factor research, and the few studies that have investigated IPV dynamics among same-sex couples, suggest that a common curriculum might adequately address the treatment needs of all offenders</w:t>
      </w:r>
      <w:r w:rsidR="00D40FCC">
        <w:rPr>
          <w:rFonts w:eastAsia="Calibri" w:cs="Times New Roman"/>
          <w:szCs w:val="24"/>
        </w:rPr>
        <w:t xml:space="preserve">, especially if such a curriculum is delivered by a competent, engaged facilitator within the context </w:t>
      </w:r>
      <w:r w:rsidR="00D40FCC">
        <w:rPr>
          <w:rFonts w:eastAsia="Calibri" w:cs="Times New Roman"/>
          <w:szCs w:val="24"/>
        </w:rPr>
        <w:lastRenderedPageBreak/>
        <w:t>of a supportive, working group environment.  This should remain speculative, however, until methodologically-sound outcome studies are conducted with female and LGBTQ offenders.</w:t>
      </w:r>
    </w:p>
    <w:p w14:paraId="1D7279B0" w14:textId="794C5F28" w:rsidR="00E11F46" w:rsidRDefault="00454784" w:rsidP="0028173C">
      <w:pPr>
        <w:spacing w:line="480" w:lineRule="auto"/>
        <w:ind w:firstLine="720"/>
      </w:pPr>
      <w:r>
        <w:rPr>
          <w:rFonts w:eastAsia="Calibri" w:cs="Times New Roman"/>
          <w:szCs w:val="24"/>
        </w:rPr>
        <w:t xml:space="preserve">Clearly, research scholars ought to further investigate the effects of </w:t>
      </w:r>
      <w:r w:rsidRPr="00396E3A">
        <w:rPr>
          <w:rFonts w:eastAsia="Calibri" w:cs="Times New Roman"/>
          <w:szCs w:val="24"/>
        </w:rPr>
        <w:t xml:space="preserve">facilitator personality and </w:t>
      </w:r>
      <w:r>
        <w:rPr>
          <w:rFonts w:eastAsia="Calibri" w:cs="Times New Roman"/>
          <w:szCs w:val="24"/>
        </w:rPr>
        <w:t>g</w:t>
      </w:r>
      <w:r w:rsidRPr="00396E3A">
        <w:rPr>
          <w:rFonts w:eastAsia="Calibri" w:cs="Times New Roman"/>
          <w:szCs w:val="24"/>
        </w:rPr>
        <w:t xml:space="preserve">roup </w:t>
      </w:r>
      <w:r>
        <w:rPr>
          <w:rFonts w:eastAsia="Calibri" w:cs="Times New Roman"/>
          <w:szCs w:val="24"/>
        </w:rPr>
        <w:t xml:space="preserve">leadership </w:t>
      </w:r>
      <w:r w:rsidRPr="00396E3A">
        <w:rPr>
          <w:rFonts w:eastAsia="Calibri" w:cs="Times New Roman"/>
          <w:szCs w:val="24"/>
        </w:rPr>
        <w:t xml:space="preserve">skills on client engagement and </w:t>
      </w:r>
      <w:r>
        <w:rPr>
          <w:rFonts w:eastAsia="Calibri" w:cs="Times New Roman"/>
          <w:szCs w:val="24"/>
        </w:rPr>
        <w:t>treatment outcomes.</w:t>
      </w:r>
      <w:r w:rsidR="0047666E">
        <w:rPr>
          <w:rFonts w:eastAsia="Calibri" w:cs="Times New Roman"/>
          <w:szCs w:val="24"/>
        </w:rPr>
        <w:t xml:space="preserve"> </w:t>
      </w:r>
      <w:r>
        <w:rPr>
          <w:rFonts w:eastAsia="Calibri" w:cs="Times New Roman"/>
          <w:szCs w:val="24"/>
        </w:rPr>
        <w:t xml:space="preserve">As suggested by </w:t>
      </w:r>
      <w:r w:rsidRPr="00396E3A">
        <w:rPr>
          <w:rFonts w:eastAsia="Calibri" w:cs="Times New Roman"/>
          <w:szCs w:val="24"/>
        </w:rPr>
        <w:t>Pollio (2006)</w:t>
      </w:r>
      <w:r>
        <w:rPr>
          <w:rFonts w:eastAsia="Calibri" w:cs="Times New Roman"/>
          <w:szCs w:val="24"/>
        </w:rPr>
        <w:t xml:space="preserve">, there is a need for more </w:t>
      </w:r>
      <w:r w:rsidRPr="00396E3A">
        <w:rPr>
          <w:rFonts w:eastAsia="Calibri" w:cs="Times New Roman"/>
          <w:szCs w:val="24"/>
        </w:rPr>
        <w:t>“bottom</w:t>
      </w:r>
      <w:r w:rsidR="00726ED7">
        <w:rPr>
          <w:rFonts w:eastAsia="Calibri" w:cs="Times New Roman"/>
          <w:szCs w:val="24"/>
        </w:rPr>
        <w:t>-</w:t>
      </w:r>
      <w:r w:rsidRPr="00396E3A">
        <w:rPr>
          <w:rFonts w:eastAsia="Calibri" w:cs="Times New Roman"/>
          <w:szCs w:val="24"/>
        </w:rPr>
        <w:t>up</w:t>
      </w:r>
      <w:r w:rsidR="00726ED7">
        <w:rPr>
          <w:rFonts w:eastAsia="Calibri" w:cs="Times New Roman"/>
          <w:szCs w:val="24"/>
        </w:rPr>
        <w:t>”</w:t>
      </w:r>
      <w:r w:rsidRPr="00396E3A">
        <w:rPr>
          <w:rFonts w:eastAsia="Calibri" w:cs="Times New Roman"/>
          <w:szCs w:val="24"/>
        </w:rPr>
        <w:t xml:space="preserve"> cooperation between practitioners and researchers rather than “top</w:t>
      </w:r>
      <w:r w:rsidR="00726ED7">
        <w:rPr>
          <w:rFonts w:eastAsia="Calibri" w:cs="Times New Roman"/>
          <w:szCs w:val="24"/>
        </w:rPr>
        <w:t>-</w:t>
      </w:r>
      <w:r w:rsidRPr="00396E3A">
        <w:rPr>
          <w:rFonts w:eastAsia="Calibri" w:cs="Times New Roman"/>
          <w:szCs w:val="24"/>
        </w:rPr>
        <w:t>down”</w:t>
      </w:r>
      <w:r>
        <w:rPr>
          <w:rFonts w:eastAsia="Calibri" w:cs="Times New Roman"/>
          <w:szCs w:val="24"/>
        </w:rPr>
        <w:t xml:space="preserve"> where scholars initiate studies based on the concerns, observations</w:t>
      </w:r>
      <w:r w:rsidR="00726ED7">
        <w:rPr>
          <w:rFonts w:eastAsia="Calibri" w:cs="Times New Roman"/>
          <w:szCs w:val="24"/>
        </w:rPr>
        <w:t>,</w:t>
      </w:r>
      <w:r>
        <w:rPr>
          <w:rFonts w:eastAsia="Calibri" w:cs="Times New Roman"/>
          <w:szCs w:val="24"/>
        </w:rPr>
        <w:t xml:space="preserve"> and experiences of front-line providers rather than continuously test and re-test existing theories of interest primarily to academics.</w:t>
      </w:r>
      <w:r w:rsidR="0047666E">
        <w:rPr>
          <w:rFonts w:eastAsia="Calibri" w:cs="Times New Roman"/>
          <w:szCs w:val="24"/>
        </w:rPr>
        <w:t xml:space="preserve"> </w:t>
      </w:r>
      <w:r>
        <w:rPr>
          <w:rFonts w:eastAsia="Calibri" w:cs="Times New Roman"/>
          <w:szCs w:val="24"/>
        </w:rPr>
        <w:t>Given the demonstrated effectiveness of individual and couples therapy, there is also a need for additional research on the best ways these modalities can be used, whether as the primary treatment approach or in conjunction with group.</w:t>
      </w:r>
      <w:r w:rsidR="00E11F46">
        <w:rPr>
          <w:rFonts w:eastAsia="Calibri" w:cs="Times New Roman"/>
          <w:szCs w:val="24"/>
        </w:rPr>
        <w:t xml:space="preserve"> </w:t>
      </w:r>
      <w:r>
        <w:rPr>
          <w:rFonts w:eastAsia="Calibri" w:cs="Times New Roman"/>
          <w:szCs w:val="24"/>
        </w:rPr>
        <w:t>Meanwhile, f</w:t>
      </w:r>
      <w:r w:rsidR="00BD6274">
        <w:rPr>
          <w:rFonts w:eastAsia="Calibri" w:cs="Times New Roman"/>
          <w:szCs w:val="24"/>
        </w:rPr>
        <w:t xml:space="preserve">indings in </w:t>
      </w:r>
      <w:r w:rsidR="00BD6C2A">
        <w:rPr>
          <w:rFonts w:eastAsia="Calibri" w:cs="Times New Roman"/>
          <w:szCs w:val="24"/>
        </w:rPr>
        <w:t>the areas of</w:t>
      </w:r>
      <w:r w:rsidR="00BD6274">
        <w:rPr>
          <w:rFonts w:eastAsia="Calibri" w:cs="Times New Roman"/>
          <w:szCs w:val="24"/>
        </w:rPr>
        <w:t xml:space="preserve"> curriculum content, the relationship between therapist/group facilitator and client(s), and group facilitation skills arguably provide BIPs enough of an empirical basis upon which to build effective prog</w:t>
      </w:r>
      <w:r w:rsidR="00813407">
        <w:rPr>
          <w:rFonts w:eastAsia="Calibri" w:cs="Times New Roman"/>
          <w:szCs w:val="24"/>
        </w:rPr>
        <w:t>rams</w:t>
      </w:r>
      <w:r w:rsidR="00105BDE">
        <w:rPr>
          <w:rFonts w:eastAsia="Calibri" w:cs="Times New Roman"/>
          <w:szCs w:val="24"/>
        </w:rPr>
        <w:t xml:space="preserve"> </w:t>
      </w:r>
      <w:r w:rsidR="00452491">
        <w:rPr>
          <w:rFonts w:eastAsia="Calibri" w:cs="Times New Roman"/>
          <w:szCs w:val="24"/>
        </w:rPr>
        <w:t xml:space="preserve">and achieve some basic version of evidence-based practice </w:t>
      </w:r>
      <w:r w:rsidR="00813407">
        <w:rPr>
          <w:rFonts w:eastAsia="Calibri" w:cs="Times New Roman"/>
          <w:szCs w:val="24"/>
        </w:rPr>
        <w:t xml:space="preserve">(see </w:t>
      </w:r>
      <w:r w:rsidR="00726ED7">
        <w:rPr>
          <w:rFonts w:eastAsia="Calibri" w:cs="Times New Roman"/>
          <w:szCs w:val="24"/>
        </w:rPr>
        <w:t>T</w:t>
      </w:r>
      <w:r w:rsidR="00813407">
        <w:rPr>
          <w:rFonts w:eastAsia="Calibri" w:cs="Times New Roman"/>
          <w:szCs w:val="24"/>
        </w:rPr>
        <w:t>able 3)</w:t>
      </w:r>
      <w:r w:rsidR="00BD6274">
        <w:rPr>
          <w:rFonts w:eastAsia="Calibri" w:cs="Times New Roman"/>
          <w:szCs w:val="24"/>
        </w:rPr>
        <w:t>.</w:t>
      </w:r>
      <w:r w:rsidR="0047666E">
        <w:rPr>
          <w:rFonts w:eastAsia="Calibri" w:cs="Times New Roman"/>
          <w:szCs w:val="24"/>
        </w:rPr>
        <w:t xml:space="preserve"> </w:t>
      </w:r>
      <w:r w:rsidR="00E11F46">
        <w:rPr>
          <w:rFonts w:eastAsia="Calibri" w:cs="Times New Roman"/>
          <w:szCs w:val="24"/>
        </w:rPr>
        <w:t xml:space="preserve">Treatment providers need to know who their clients are </w:t>
      </w:r>
      <w:r w:rsidR="00E11F46" w:rsidRPr="007D2939">
        <w:rPr>
          <w:rFonts w:eastAsia="Calibri" w:cs="Times New Roman"/>
          <w:szCs w:val="24"/>
        </w:rPr>
        <w:t xml:space="preserve">and acknowledge when </w:t>
      </w:r>
      <w:r w:rsidR="00E11F46">
        <w:rPr>
          <w:rFonts w:eastAsia="Calibri" w:cs="Times New Roman"/>
          <w:szCs w:val="24"/>
        </w:rPr>
        <w:t xml:space="preserve">their </w:t>
      </w:r>
      <w:r w:rsidR="00E11F46" w:rsidRPr="007D2939">
        <w:rPr>
          <w:rFonts w:eastAsia="Calibri" w:cs="Times New Roman"/>
          <w:szCs w:val="24"/>
        </w:rPr>
        <w:t xml:space="preserve">program may not be suitable for a particular </w:t>
      </w:r>
      <w:r w:rsidR="00E11F46">
        <w:rPr>
          <w:rFonts w:eastAsia="Calibri" w:cs="Times New Roman"/>
          <w:szCs w:val="24"/>
        </w:rPr>
        <w:t>individual</w:t>
      </w:r>
      <w:r w:rsidR="00E11F46" w:rsidRPr="007D2939">
        <w:rPr>
          <w:rFonts w:eastAsia="Calibri" w:cs="Times New Roman"/>
          <w:szCs w:val="24"/>
        </w:rPr>
        <w:t xml:space="preserve"> </w:t>
      </w:r>
      <w:r w:rsidR="00491445">
        <w:rPr>
          <w:rFonts w:eastAsia="Calibri" w:cs="Times New Roman"/>
          <w:szCs w:val="24"/>
        </w:rPr>
        <w:t>(</w:t>
      </w:r>
      <w:r w:rsidR="004E55E1">
        <w:rPr>
          <w:rFonts w:eastAsia="Calibri" w:cs="Times New Roman"/>
          <w:szCs w:val="24"/>
        </w:rPr>
        <w:t>e.g.,</w:t>
      </w:r>
      <w:r w:rsidR="00E11F46" w:rsidRPr="007D2939">
        <w:rPr>
          <w:rFonts w:eastAsia="Calibri" w:cs="Times New Roman"/>
          <w:szCs w:val="24"/>
        </w:rPr>
        <w:t xml:space="preserve"> trying to convince an egalitarian man that he is a misogynist or “patriarchal” may lead to unnecessary resistance and reduced engagement</w:t>
      </w:r>
      <w:r w:rsidR="00491445">
        <w:rPr>
          <w:rFonts w:eastAsia="Calibri" w:cs="Times New Roman"/>
          <w:szCs w:val="24"/>
        </w:rPr>
        <w:t>)</w:t>
      </w:r>
      <w:r w:rsidR="00E11F46" w:rsidRPr="007D2939">
        <w:rPr>
          <w:rFonts w:eastAsia="Calibri" w:cs="Times New Roman"/>
          <w:szCs w:val="24"/>
        </w:rPr>
        <w:t>.</w:t>
      </w:r>
      <w:r w:rsidR="0047666E">
        <w:rPr>
          <w:rFonts w:eastAsia="Calibri" w:cs="Times New Roman"/>
          <w:szCs w:val="24"/>
        </w:rPr>
        <w:t xml:space="preserve"> </w:t>
      </w:r>
      <w:r w:rsidR="00E11F46">
        <w:rPr>
          <w:rFonts w:eastAsia="Calibri" w:cs="Times New Roman"/>
          <w:szCs w:val="24"/>
        </w:rPr>
        <w:t>They are also advised to n</w:t>
      </w:r>
      <w:r w:rsidR="00E11F46" w:rsidRPr="00621D50">
        <w:t>etwork with other providers</w:t>
      </w:r>
      <w:r w:rsidR="00491445">
        <w:t xml:space="preserve"> like, for example, the</w:t>
      </w:r>
      <w:r w:rsidR="00E11F46" w:rsidRPr="00621D50">
        <w:t xml:space="preserve"> Association of Domestic Violence Intervention Programs.</w:t>
      </w:r>
      <w:r w:rsidR="00E11F46">
        <w:rPr>
          <w:rStyle w:val="FootnoteReference"/>
          <w:rFonts w:eastAsia="Calibri" w:cs="Times New Roman"/>
          <w:szCs w:val="24"/>
        </w:rPr>
        <w:footnoteReference w:id="2"/>
      </w:r>
    </w:p>
    <w:p w14:paraId="4BB3105B" w14:textId="01EB68B6" w:rsidR="00452491" w:rsidRDefault="00452491" w:rsidP="00452491">
      <w:pPr>
        <w:spacing w:line="480" w:lineRule="auto"/>
        <w:ind w:firstLine="720"/>
        <w:rPr>
          <w:rFonts w:eastAsia="Calibri" w:cs="Times New Roman"/>
          <w:szCs w:val="24"/>
        </w:rPr>
      </w:pPr>
      <w:r>
        <w:t xml:space="preserve">The author’s manualized treatment program, Alternative Behavior Choices (ABC), </w:t>
      </w:r>
      <w:r>
        <w:rPr>
          <w:rFonts w:eastAsia="Calibri" w:cs="Times New Roman"/>
          <w:szCs w:val="24"/>
        </w:rPr>
        <w:t xml:space="preserve">employs a curriculum that addresses the major IPV risk factors </w:t>
      </w:r>
      <w:r>
        <w:t>(Hamel, 2014)</w:t>
      </w:r>
      <w:r w:rsidR="004D5D14">
        <w:t>, with a focus on teaching emotion management and relationship skills</w:t>
      </w:r>
      <w:r>
        <w:t xml:space="preserve">. </w:t>
      </w:r>
      <w:r>
        <w:rPr>
          <w:rFonts w:eastAsia="Calibri" w:cs="Times New Roman"/>
          <w:szCs w:val="24"/>
        </w:rPr>
        <w:t xml:space="preserve">Because </w:t>
      </w:r>
      <w:r w:rsidR="004D5D14">
        <w:rPr>
          <w:rFonts w:eastAsia="Calibri" w:cs="Times New Roman"/>
          <w:szCs w:val="24"/>
        </w:rPr>
        <w:t xml:space="preserve">the </w:t>
      </w:r>
      <w:r>
        <w:rPr>
          <w:rFonts w:eastAsia="Calibri" w:cs="Times New Roman"/>
          <w:szCs w:val="24"/>
        </w:rPr>
        <w:t xml:space="preserve">risk factors </w:t>
      </w:r>
      <w:r w:rsidR="004D5D14">
        <w:rPr>
          <w:rFonts w:eastAsia="Calibri" w:cs="Times New Roman"/>
          <w:szCs w:val="24"/>
        </w:rPr>
        <w:t>and motivation</w:t>
      </w:r>
      <w:r w:rsidR="00491445">
        <w:rPr>
          <w:rFonts w:eastAsia="Calibri" w:cs="Times New Roman"/>
          <w:szCs w:val="24"/>
        </w:rPr>
        <w:t>s</w:t>
      </w:r>
      <w:r w:rsidR="004D5D14">
        <w:rPr>
          <w:rFonts w:eastAsia="Calibri" w:cs="Times New Roman"/>
          <w:szCs w:val="24"/>
        </w:rPr>
        <w:t xml:space="preserve"> for violence </w:t>
      </w:r>
      <w:r>
        <w:rPr>
          <w:rFonts w:eastAsia="Calibri" w:cs="Times New Roman"/>
          <w:szCs w:val="24"/>
        </w:rPr>
        <w:t xml:space="preserve">are </w:t>
      </w:r>
      <w:r w:rsidR="004D5D14">
        <w:rPr>
          <w:rFonts w:eastAsia="Calibri" w:cs="Times New Roman"/>
          <w:szCs w:val="24"/>
        </w:rPr>
        <w:t>comparable</w:t>
      </w:r>
      <w:r>
        <w:rPr>
          <w:rFonts w:eastAsia="Calibri" w:cs="Times New Roman"/>
          <w:szCs w:val="24"/>
        </w:rPr>
        <w:t xml:space="preserve"> across gende</w:t>
      </w:r>
      <w:r w:rsidR="003B50F6">
        <w:rPr>
          <w:rFonts w:eastAsia="Calibri" w:cs="Times New Roman"/>
          <w:szCs w:val="24"/>
        </w:rPr>
        <w:t>r</w:t>
      </w:r>
      <w:r w:rsidR="004D5D14">
        <w:rPr>
          <w:rFonts w:eastAsia="Calibri" w:cs="Times New Roman"/>
          <w:szCs w:val="24"/>
        </w:rPr>
        <w:t xml:space="preserve"> and sexual orientation</w:t>
      </w:r>
      <w:r>
        <w:rPr>
          <w:rFonts w:eastAsia="Calibri" w:cs="Times New Roman"/>
          <w:szCs w:val="24"/>
        </w:rPr>
        <w:t xml:space="preserve">, the same curriculum is used </w:t>
      </w:r>
      <w:r>
        <w:rPr>
          <w:rFonts w:eastAsia="Calibri" w:cs="Times New Roman"/>
          <w:szCs w:val="24"/>
        </w:rPr>
        <w:lastRenderedPageBreak/>
        <w:t>for male and female participants. Clients who are court-mandated to a psychoeducational group format and prevented f</w:t>
      </w:r>
      <w:r w:rsidR="00491445">
        <w:rPr>
          <w:rFonts w:eastAsia="Calibri" w:cs="Times New Roman"/>
          <w:szCs w:val="24"/>
        </w:rPr>
        <w:t>rom</w:t>
      </w:r>
      <w:r>
        <w:rPr>
          <w:rFonts w:eastAsia="Calibri" w:cs="Times New Roman"/>
          <w:szCs w:val="24"/>
        </w:rPr>
        <w:t xml:space="preserve"> utilizing alternative treatment options, are nonetheless administered a variety of assessment instruments to measure their level of interpersonal functioning</w:t>
      </w:r>
      <w:r w:rsidR="00491445">
        <w:rPr>
          <w:rFonts w:eastAsia="Calibri" w:cs="Times New Roman"/>
          <w:szCs w:val="24"/>
        </w:rPr>
        <w:t xml:space="preserve">. The </w:t>
      </w:r>
      <w:r>
        <w:rPr>
          <w:rFonts w:eastAsia="Calibri" w:cs="Times New Roman"/>
          <w:szCs w:val="24"/>
        </w:rPr>
        <w:t xml:space="preserve">results of </w:t>
      </w:r>
      <w:r w:rsidR="00491445">
        <w:rPr>
          <w:rFonts w:eastAsia="Calibri" w:cs="Times New Roman"/>
          <w:szCs w:val="24"/>
        </w:rPr>
        <w:t>these</w:t>
      </w:r>
      <w:r>
        <w:rPr>
          <w:rFonts w:eastAsia="Calibri" w:cs="Times New Roman"/>
          <w:szCs w:val="24"/>
        </w:rPr>
        <w:t xml:space="preserve"> questionnaires are</w:t>
      </w:r>
      <w:r w:rsidR="00491445">
        <w:rPr>
          <w:rFonts w:eastAsia="Calibri" w:cs="Times New Roman"/>
          <w:szCs w:val="24"/>
        </w:rPr>
        <w:t xml:space="preserve"> then subsequently</w:t>
      </w:r>
      <w:r>
        <w:rPr>
          <w:rFonts w:eastAsia="Calibri" w:cs="Times New Roman"/>
          <w:szCs w:val="24"/>
        </w:rPr>
        <w:t xml:space="preserve"> used to set treatment goals. This, along with the client-centered and </w:t>
      </w:r>
      <w:r w:rsidR="00491445">
        <w:rPr>
          <w:rFonts w:eastAsia="Calibri" w:cs="Times New Roman"/>
          <w:szCs w:val="24"/>
        </w:rPr>
        <w:t xml:space="preserve">an </w:t>
      </w:r>
      <w:r>
        <w:rPr>
          <w:rFonts w:eastAsia="Calibri" w:cs="Times New Roman"/>
          <w:szCs w:val="24"/>
        </w:rPr>
        <w:t xml:space="preserve">MI-oriented stance of its facilitators </w:t>
      </w:r>
      <w:r w:rsidR="00491445">
        <w:rPr>
          <w:rFonts w:eastAsia="Calibri" w:cs="Times New Roman"/>
          <w:szCs w:val="24"/>
        </w:rPr>
        <w:t>coupled with</w:t>
      </w:r>
      <w:r>
        <w:rPr>
          <w:rFonts w:eastAsia="Calibri" w:cs="Times New Roman"/>
          <w:szCs w:val="24"/>
        </w:rPr>
        <w:t xml:space="preserve"> the ample time allotted for open discussion, helps clients to benefit from a shared group experience while being acknowledged as unique individuals</w:t>
      </w:r>
      <w:r w:rsidR="00491445">
        <w:rPr>
          <w:rFonts w:eastAsia="Calibri" w:cs="Times New Roman"/>
          <w:szCs w:val="24"/>
        </w:rPr>
        <w:t>;</w:t>
      </w:r>
      <w:r>
        <w:rPr>
          <w:rFonts w:eastAsia="Calibri" w:cs="Times New Roman"/>
          <w:szCs w:val="24"/>
        </w:rPr>
        <w:t xml:space="preserve"> each</w:t>
      </w:r>
      <w:r>
        <w:t xml:space="preserve"> with his/her own particular treatment needs.</w:t>
      </w:r>
      <w:r w:rsidR="0047666E">
        <w:t xml:space="preserve">  </w:t>
      </w:r>
    </w:p>
    <w:p w14:paraId="08B20B0A" w14:textId="74DDC33A" w:rsidR="00EC641C" w:rsidRDefault="004D5D14" w:rsidP="0028173C">
      <w:pPr>
        <w:spacing w:line="480" w:lineRule="auto"/>
      </w:pPr>
      <w:r>
        <w:rPr>
          <w:b/>
        </w:rPr>
        <w:t>Making Gender Relevant Again</w:t>
      </w:r>
    </w:p>
    <w:p w14:paraId="07953840" w14:textId="0A931A80" w:rsidR="00E80662" w:rsidRDefault="00694B97" w:rsidP="0028173C">
      <w:pPr>
        <w:spacing w:line="480" w:lineRule="auto"/>
        <w:ind w:firstLine="720"/>
      </w:pPr>
      <w:r>
        <w:t xml:space="preserve">The </w:t>
      </w:r>
      <w:r w:rsidR="00130677">
        <w:t>preference</w:t>
      </w:r>
      <w:r>
        <w:t xml:space="preserve"> among policy makers</w:t>
      </w:r>
      <w:r w:rsidR="005C3241">
        <w:t xml:space="preserve"> and</w:t>
      </w:r>
      <w:r>
        <w:t xml:space="preserve"> intervention providers for gender-based treatment has hindered the common effort to reduce rates of IPV in our communities.</w:t>
      </w:r>
      <w:r w:rsidR="0047666E">
        <w:t xml:space="preserve"> </w:t>
      </w:r>
      <w:r w:rsidR="009F7071">
        <w:t>Aside from the cognitive biases discussed previously, or the inherent self-perpetuating nature of institutions and reluctance by those with power to relinquish that power, t</w:t>
      </w:r>
      <w:r w:rsidR="00A574A1">
        <w:t xml:space="preserve">he persistence of what Dutton (2010) calls the “gender paradigm” has several </w:t>
      </w:r>
      <w:r w:rsidR="009F7071">
        <w:t xml:space="preserve">other </w:t>
      </w:r>
      <w:r w:rsidR="00A574A1">
        <w:t>explanations.</w:t>
      </w:r>
      <w:r w:rsidR="0047666E">
        <w:t xml:space="preserve"> </w:t>
      </w:r>
      <w:r w:rsidR="005C3241">
        <w:t>Although</w:t>
      </w:r>
      <w:r w:rsidR="00A574A1">
        <w:t xml:space="preserve"> patriarchal structures throughout the world give men significant social, economic</w:t>
      </w:r>
      <w:r w:rsidR="00683B85">
        <w:t>,</w:t>
      </w:r>
      <w:r w:rsidR="00A574A1">
        <w:t xml:space="preserve"> and political advantages, women have traditionally viewed the home as their domain where they may feel empowered to use violence to maintain their status (Straus, 1999).</w:t>
      </w:r>
      <w:r w:rsidR="0047666E">
        <w:t xml:space="preserve"> </w:t>
      </w:r>
      <w:r w:rsidR="009F7071">
        <w:t xml:space="preserve">Yet, </w:t>
      </w:r>
      <w:r w:rsidR="00130677">
        <w:t xml:space="preserve">as </w:t>
      </w:r>
      <w:r w:rsidR="00A574A1">
        <w:t>the meta-analytic review by Archer (2004) reminds us</w:t>
      </w:r>
      <w:r w:rsidR="00130677">
        <w:t xml:space="preserve">, </w:t>
      </w:r>
      <w:r w:rsidR="00A574A1">
        <w:t>men perpetrate the much larger share of both verbal and physical aggression outside the home</w:t>
      </w:r>
      <w:r w:rsidR="00683B85">
        <w:t>,</w:t>
      </w:r>
      <w:r w:rsidR="00A574A1">
        <w:t xml:space="preserve"> including violent crimes</w:t>
      </w:r>
      <w:r w:rsidR="00683B85">
        <w:t xml:space="preserve"> —</w:t>
      </w:r>
      <w:r w:rsidR="00E80662">
        <w:t xml:space="preserve"> </w:t>
      </w:r>
      <w:r w:rsidR="00130677">
        <w:t>a</w:t>
      </w:r>
      <w:r w:rsidR="00E80662">
        <w:t xml:space="preserve"> </w:t>
      </w:r>
      <w:r w:rsidR="00130677">
        <w:t>reality</w:t>
      </w:r>
      <w:r w:rsidR="00E80662">
        <w:t xml:space="preserve"> that is </w:t>
      </w:r>
      <w:r w:rsidR="00130677">
        <w:t>obvious to everyone</w:t>
      </w:r>
      <w:r w:rsidR="00E80662">
        <w:t>.</w:t>
      </w:r>
      <w:r w:rsidR="0047666E">
        <w:t xml:space="preserve"> </w:t>
      </w:r>
      <w:r w:rsidR="00E80662">
        <w:t xml:space="preserve">Some have argued that </w:t>
      </w:r>
      <w:r w:rsidR="00130677">
        <w:t>some</w:t>
      </w:r>
      <w:r w:rsidR="00E80662">
        <w:t xml:space="preserve"> resistance to gender-inclusive intervention models may </w:t>
      </w:r>
      <w:r w:rsidR="00130677">
        <w:t xml:space="preserve">stem from </w:t>
      </w:r>
      <w:r w:rsidR="00E80662">
        <w:t xml:space="preserve">a sense of collective guilt over the poor treatment of women throughout history, and a misguided effort to “balance the scales” </w:t>
      </w:r>
      <w:r w:rsidR="00683B85">
        <w:t>(</w:t>
      </w:r>
      <w:proofErr w:type="spellStart"/>
      <w:r w:rsidR="00A574A1">
        <w:t>C</w:t>
      </w:r>
      <w:r w:rsidR="002F6941">
        <w:t>orvo</w:t>
      </w:r>
      <w:proofErr w:type="spellEnd"/>
      <w:r w:rsidR="002F6941">
        <w:t xml:space="preserve"> &amp; Johnson, 2012)</w:t>
      </w:r>
      <w:r w:rsidR="00E80662">
        <w:t>.</w:t>
      </w:r>
      <w:r w:rsidR="0047666E">
        <w:t xml:space="preserve"> </w:t>
      </w:r>
    </w:p>
    <w:p w14:paraId="029BA49A" w14:textId="5A5B948D" w:rsidR="00E80662" w:rsidRDefault="00E80662" w:rsidP="00EC641C">
      <w:pPr>
        <w:spacing w:line="480" w:lineRule="auto"/>
      </w:pPr>
      <w:r>
        <w:tab/>
      </w:r>
      <w:r w:rsidR="005C3241">
        <w:t>M</w:t>
      </w:r>
      <w:r w:rsidR="00392B1C">
        <w:t xml:space="preserve">inimizing the impact of </w:t>
      </w:r>
      <w:r>
        <w:t>female-perpetrated IPV</w:t>
      </w:r>
      <w:r w:rsidR="00392B1C">
        <w:t xml:space="preserve"> and pretending that patriarchy is the sole</w:t>
      </w:r>
      <w:r w:rsidR="00AE18E9">
        <w:t xml:space="preserve"> (</w:t>
      </w:r>
      <w:r w:rsidR="00392B1C">
        <w:t>or principal</w:t>
      </w:r>
      <w:r w:rsidR="00AE18E9">
        <w:t>)</w:t>
      </w:r>
      <w:r w:rsidR="00392B1C">
        <w:t xml:space="preserve"> cause of violence by men does </w:t>
      </w:r>
      <w:r w:rsidR="00130677">
        <w:t>little</w:t>
      </w:r>
      <w:r w:rsidR="00392B1C">
        <w:t xml:space="preserve"> to advance treatment effectiveness or </w:t>
      </w:r>
      <w:r w:rsidR="00392B1C">
        <w:lastRenderedPageBreak/>
        <w:t>keep victims safe.</w:t>
      </w:r>
      <w:r w:rsidR="0047666E">
        <w:t xml:space="preserve"> </w:t>
      </w:r>
      <w:r w:rsidR="005C3241">
        <w:t>T</w:t>
      </w:r>
      <w:r w:rsidR="005B57BD">
        <w:t xml:space="preserve">he near-obsessive focus in the field of IPV on identifying and eradicating hostile forms of sexism is misguided, and </w:t>
      </w:r>
      <w:r w:rsidR="005C3241">
        <w:t>ironically manifests as a sort of</w:t>
      </w:r>
      <w:r w:rsidR="0047666E">
        <w:t xml:space="preserve"> </w:t>
      </w:r>
      <w:r w:rsidR="00392B1C">
        <w:t>“benevolent sexism”</w:t>
      </w:r>
      <w:r w:rsidR="0047666E">
        <w:t xml:space="preserve"> </w:t>
      </w:r>
      <w:r w:rsidR="005B57BD">
        <w:t>(Glick &amp; Fiske, 2001)</w:t>
      </w:r>
      <w:r w:rsidR="005C3241">
        <w:t xml:space="preserve"> that regards </w:t>
      </w:r>
      <w:r w:rsidR="005B57BD">
        <w:t xml:space="preserve">women </w:t>
      </w:r>
      <w:r w:rsidR="00500622">
        <w:t>as</w:t>
      </w:r>
      <w:r w:rsidR="005B57BD">
        <w:t xml:space="preserve"> uniformly helpless and like children</w:t>
      </w:r>
      <w:r w:rsidR="00F325C2">
        <w:t>:</w:t>
      </w:r>
      <w:r w:rsidR="005B57BD">
        <w:t xml:space="preserve"> lack</w:t>
      </w:r>
      <w:r w:rsidR="005C3241">
        <w:t>ing</w:t>
      </w:r>
      <w:r w:rsidR="005B57BD">
        <w:t xml:space="preserve"> the agency to make responsible decisions.</w:t>
      </w:r>
      <w:r w:rsidR="0047666E">
        <w:t xml:space="preserve"> </w:t>
      </w:r>
      <w:r w:rsidR="00005D64">
        <w:t xml:space="preserve">Those who wish to advance the rights of women should engage in social and political action </w:t>
      </w:r>
      <w:r w:rsidR="0092147C">
        <w:t>that will achieve this goal</w:t>
      </w:r>
      <w:r w:rsidR="00F325C2" w:rsidRPr="00F325C2">
        <w:t xml:space="preserve"> </w:t>
      </w:r>
      <w:r w:rsidR="00F325C2">
        <w:t xml:space="preserve">and </w:t>
      </w:r>
      <w:r w:rsidR="00F325C2" w:rsidRPr="00F325C2">
        <w:t>vote accordingly</w:t>
      </w:r>
      <w:r w:rsidR="00005D64">
        <w:t>.</w:t>
      </w:r>
      <w:r w:rsidR="0047666E">
        <w:t xml:space="preserve"> </w:t>
      </w:r>
      <w:r w:rsidR="00005D64">
        <w:t xml:space="preserve">Those who wish to lower rates of IPV </w:t>
      </w:r>
      <w:r w:rsidR="00F325C2">
        <w:t>(</w:t>
      </w:r>
      <w:r w:rsidR="00005D64">
        <w:t>against women or men</w:t>
      </w:r>
      <w:r w:rsidR="009E7CC0">
        <w:t>, gay or straight</w:t>
      </w:r>
      <w:r w:rsidR="00F325C2">
        <w:t>),</w:t>
      </w:r>
      <w:r w:rsidR="00005D64">
        <w:t xml:space="preserve"> should favor interventions found to be effective.</w:t>
      </w:r>
      <w:r w:rsidR="0047666E">
        <w:t xml:space="preserve"> </w:t>
      </w:r>
      <w:r w:rsidR="0092147C">
        <w:t xml:space="preserve">Both are noble pursuits; neither of them </w:t>
      </w:r>
      <w:r w:rsidR="00744A70">
        <w:t>benefits</w:t>
      </w:r>
      <w:r w:rsidR="0092147C">
        <w:t xml:space="preserve"> from incompetence and ignorance.</w:t>
      </w:r>
      <w:r w:rsidR="0047666E">
        <w:t xml:space="preserve"> </w:t>
      </w:r>
      <w:r w:rsidR="00005D64">
        <w:t>Ultimately, it does not serve women well when they are uniformly assumed to be victims, and when ideology is allowed to trump science.</w:t>
      </w:r>
      <w:r w:rsidR="0047666E">
        <w:t xml:space="preserve"> </w:t>
      </w:r>
    </w:p>
    <w:p w14:paraId="18D0FA2F" w14:textId="3D497F8E" w:rsidR="00CC6E9E" w:rsidRDefault="00E305AD">
      <w:pPr>
        <w:spacing w:line="480" w:lineRule="auto"/>
      </w:pPr>
      <w:r>
        <w:tab/>
      </w:r>
      <w:r w:rsidR="00452491">
        <w:t>The research presented in this chapter provide</w:t>
      </w:r>
      <w:r w:rsidR="003B50F6">
        <w:t>s</w:t>
      </w:r>
      <w:r w:rsidR="00452491">
        <w:t xml:space="preserve"> a framework </w:t>
      </w:r>
      <w:r w:rsidR="004D5D14">
        <w:t>in</w:t>
      </w:r>
      <w:r w:rsidR="00452491">
        <w:t xml:space="preserve"> which </w:t>
      </w:r>
      <w:r w:rsidR="004D5D14">
        <w:t>gender can be considered from an empirical rather than political stance.</w:t>
      </w:r>
      <w:r w:rsidR="0047666E">
        <w:t xml:space="preserve"> </w:t>
      </w:r>
      <w:r w:rsidR="003B50F6">
        <w:t>Early in the ABC curriculum,</w:t>
      </w:r>
      <w:r w:rsidR="00CC6E9E">
        <w:t xml:space="preserve"> </w:t>
      </w:r>
      <w:r w:rsidR="00F26932">
        <w:t>research is cited showing that in most respects, there are far more similarities between men and women than there are differences (Hyde, 2014).</w:t>
      </w:r>
      <w:r w:rsidR="0047666E">
        <w:t xml:space="preserve"> </w:t>
      </w:r>
      <w:r w:rsidR="00F26932">
        <w:t xml:space="preserve">The </w:t>
      </w:r>
      <w:r w:rsidR="003B50F6">
        <w:t xml:space="preserve">principles of egalitarian relationships are discussed, both as an intrinsic good and because couples who are in agreement about gender roles are </w:t>
      </w:r>
      <w:r w:rsidR="00CC6E9E">
        <w:t xml:space="preserve">less likely to dominate one another or </w:t>
      </w:r>
      <w:r w:rsidR="003B50F6">
        <w:t xml:space="preserve">engage in </w:t>
      </w:r>
      <w:r w:rsidR="00CC6E9E">
        <w:t xml:space="preserve">the type of conflict that </w:t>
      </w:r>
      <w:r w:rsidR="005C3241">
        <w:t xml:space="preserve">can lead </w:t>
      </w:r>
      <w:r w:rsidR="00CC6E9E">
        <w:t>to violence</w:t>
      </w:r>
      <w:r w:rsidR="003B50F6">
        <w:t>.</w:t>
      </w:r>
      <w:r w:rsidR="0047666E">
        <w:t xml:space="preserve"> </w:t>
      </w:r>
      <w:r w:rsidR="00F26932">
        <w:t>Sex-based stereotypes are challenged, and participants are asked to ponder the consequences of maintaining either male privileg</w:t>
      </w:r>
      <w:r w:rsidR="005C3241">
        <w:t>e</w:t>
      </w:r>
      <w:r w:rsidR="00F26932">
        <w:t xml:space="preserve"> or</w:t>
      </w:r>
      <w:r w:rsidR="005C3241">
        <w:t>, alternatively,</w:t>
      </w:r>
      <w:r w:rsidR="00F26932">
        <w:t xml:space="preserve"> female privilege</w:t>
      </w:r>
      <w:r w:rsidR="00A44ABE">
        <w:t xml:space="preserve"> </w:t>
      </w:r>
      <w:r w:rsidR="00F26932">
        <w:t xml:space="preserve">(see </w:t>
      </w:r>
      <w:r w:rsidR="006F11DB">
        <w:t>T</w:t>
      </w:r>
      <w:r w:rsidR="00F26932">
        <w:t>able 4).</w:t>
      </w:r>
      <w:r w:rsidR="0047666E">
        <w:t xml:space="preserve"> </w:t>
      </w:r>
      <w:r w:rsidR="00C90F8C">
        <w:t xml:space="preserve">Clients are asked to complete monthly </w:t>
      </w:r>
      <w:r w:rsidR="00C90F8C">
        <w:rPr>
          <w:rFonts w:eastAsia="Calibri" w:cs="Times New Roman"/>
          <w:szCs w:val="24"/>
        </w:rPr>
        <w:t xml:space="preserve">CBT logs, in which they are expected to identify and challenge all forms of sexist attitudes </w:t>
      </w:r>
      <w:r w:rsidR="008B6EBB">
        <w:rPr>
          <w:rFonts w:eastAsia="Calibri" w:cs="Times New Roman"/>
          <w:szCs w:val="24"/>
        </w:rPr>
        <w:t xml:space="preserve">based in </w:t>
      </w:r>
      <w:r w:rsidR="00257F40">
        <w:rPr>
          <w:rFonts w:eastAsia="Calibri" w:cs="Times New Roman"/>
          <w:szCs w:val="24"/>
        </w:rPr>
        <w:t xml:space="preserve">misogyny as well as </w:t>
      </w:r>
      <w:r w:rsidR="008B6EBB">
        <w:rPr>
          <w:rFonts w:eastAsia="Calibri" w:cs="Times New Roman"/>
          <w:szCs w:val="24"/>
        </w:rPr>
        <w:t xml:space="preserve">misandry </w:t>
      </w:r>
      <w:r w:rsidR="00A44ABE">
        <w:rPr>
          <w:rFonts w:eastAsia="Calibri" w:cs="Times New Roman"/>
          <w:szCs w:val="24"/>
        </w:rPr>
        <w:t>(</w:t>
      </w:r>
      <w:r w:rsidR="004E55E1">
        <w:rPr>
          <w:rFonts w:eastAsia="Calibri" w:cs="Times New Roman"/>
          <w:szCs w:val="24"/>
        </w:rPr>
        <w:t>e.g.,</w:t>
      </w:r>
      <w:r w:rsidR="00257F40" w:rsidRPr="00257F40">
        <w:rPr>
          <w:rFonts w:eastAsia="Calibri" w:cs="Times New Roman"/>
          <w:szCs w:val="24"/>
        </w:rPr>
        <w:t xml:space="preserve"> </w:t>
      </w:r>
      <w:r w:rsidR="00257F40">
        <w:rPr>
          <w:rFonts w:eastAsia="Calibri" w:cs="Times New Roman"/>
          <w:szCs w:val="24"/>
        </w:rPr>
        <w:t>women regarded as “sex objects,”</w:t>
      </w:r>
      <w:r w:rsidR="00A44ABE">
        <w:rPr>
          <w:rFonts w:eastAsia="Calibri" w:cs="Times New Roman"/>
          <w:szCs w:val="24"/>
        </w:rPr>
        <w:t xml:space="preserve"> men regarded as “success objects”</w:t>
      </w:r>
      <w:r w:rsidR="00257F40">
        <w:rPr>
          <w:rFonts w:eastAsia="Calibri" w:cs="Times New Roman"/>
          <w:szCs w:val="24"/>
        </w:rPr>
        <w:t>).</w:t>
      </w:r>
      <w:r w:rsidR="008B6EBB">
        <w:rPr>
          <w:rFonts w:eastAsia="Calibri" w:cs="Times New Roman"/>
          <w:szCs w:val="24"/>
        </w:rPr>
        <w:t xml:space="preserve"> Rather than reinforce stereotypes</w:t>
      </w:r>
      <w:r w:rsidR="006F11DB">
        <w:rPr>
          <w:rFonts w:eastAsia="Calibri" w:cs="Times New Roman"/>
          <w:szCs w:val="24"/>
        </w:rPr>
        <w:t xml:space="preserve"> —</w:t>
      </w:r>
      <w:r w:rsidR="008B6EBB">
        <w:rPr>
          <w:rFonts w:eastAsia="Calibri" w:cs="Times New Roman"/>
          <w:szCs w:val="24"/>
        </w:rPr>
        <w:t xml:space="preserve"> which gender-based models do when they assume, for example, that all men seek power over women</w:t>
      </w:r>
      <w:r w:rsidR="006F11DB">
        <w:rPr>
          <w:rFonts w:eastAsia="Calibri" w:cs="Times New Roman"/>
          <w:szCs w:val="24"/>
        </w:rPr>
        <w:t xml:space="preserve"> —</w:t>
      </w:r>
      <w:r w:rsidR="008B6EBB">
        <w:rPr>
          <w:rFonts w:eastAsia="Calibri" w:cs="Times New Roman"/>
          <w:szCs w:val="24"/>
        </w:rPr>
        <w:t xml:space="preserve"> these attitudes are included within the broader category of irrational beliefs.</w:t>
      </w:r>
      <w:r w:rsidR="0047666E">
        <w:rPr>
          <w:rFonts w:eastAsia="Calibri" w:cs="Times New Roman"/>
          <w:szCs w:val="24"/>
        </w:rPr>
        <w:t xml:space="preserve"> </w:t>
      </w:r>
    </w:p>
    <w:p w14:paraId="241AA54F" w14:textId="3F1CC63D" w:rsidR="00EA75E5" w:rsidRDefault="008B6EBB" w:rsidP="00A44ABE">
      <w:pPr>
        <w:spacing w:line="480" w:lineRule="auto"/>
        <w:ind w:firstLine="720"/>
        <w:rPr>
          <w:rFonts w:eastAsia="Calibri" w:cs="Times New Roman"/>
          <w:szCs w:val="24"/>
        </w:rPr>
      </w:pPr>
      <w:r>
        <w:lastRenderedPageBreak/>
        <w:t xml:space="preserve">Men and women of course differ in </w:t>
      </w:r>
      <w:r w:rsidR="005C3241">
        <w:t>important</w:t>
      </w:r>
      <w:r>
        <w:t xml:space="preserve"> wa</w:t>
      </w:r>
      <w:r w:rsidR="00EA75E5">
        <w:t>ys. IPV dynamics are not unaffected by a person’s sex or gender roles.</w:t>
      </w:r>
      <w:r w:rsidR="0047666E">
        <w:t xml:space="preserve"> </w:t>
      </w:r>
      <w:r w:rsidR="00EA75E5">
        <w:t>For example, women</w:t>
      </w:r>
      <w:r w:rsidR="006F11DB">
        <w:t xml:space="preserve"> —</w:t>
      </w:r>
      <w:r w:rsidR="00EA75E5">
        <w:t xml:space="preserve"> who are more physically impacted by IPV</w:t>
      </w:r>
      <w:r w:rsidR="006F11DB">
        <w:t xml:space="preserve"> —</w:t>
      </w:r>
      <w:r w:rsidR="00EA75E5">
        <w:t xml:space="preserve"> have correspondingly greater fear of their partner and the inherently more threatening nature of men’s aggression is often checked by male norms of chivalry.</w:t>
      </w:r>
      <w:r w:rsidR="0047666E">
        <w:t xml:space="preserve"> </w:t>
      </w:r>
      <w:r w:rsidR="00EA75E5">
        <w:t>W</w:t>
      </w:r>
      <w:r>
        <w:t>ithin the context of acquiring effective impulse control</w:t>
      </w:r>
      <w:r w:rsidR="004426C9">
        <w:t xml:space="preserve"> and relationship-building </w:t>
      </w:r>
      <w:r>
        <w:t xml:space="preserve">skills, BIP clients need to be aware of </w:t>
      </w:r>
      <w:r w:rsidR="00EA75E5">
        <w:t xml:space="preserve">additional </w:t>
      </w:r>
      <w:r>
        <w:t>differences</w:t>
      </w:r>
      <w:r w:rsidR="004426C9">
        <w:t xml:space="preserve"> </w:t>
      </w:r>
      <w:r w:rsidR="00EA75E5">
        <w:t xml:space="preserve">in the way men and women </w:t>
      </w:r>
      <w:r w:rsidR="004426C9">
        <w:t>manag</w:t>
      </w:r>
      <w:r w:rsidR="00EA75E5">
        <w:t>e</w:t>
      </w:r>
      <w:r w:rsidR="004426C9">
        <w:t xml:space="preserve"> emotions</w:t>
      </w:r>
      <w:r w:rsidR="00EA75E5">
        <w:t xml:space="preserve"> </w:t>
      </w:r>
      <w:r w:rsidR="004426C9">
        <w:t xml:space="preserve">and </w:t>
      </w:r>
      <w:r w:rsidR="00EA75E5">
        <w:t xml:space="preserve">engage in </w:t>
      </w:r>
      <w:r w:rsidR="00A44ABE">
        <w:t xml:space="preserve">interpersonal </w:t>
      </w:r>
      <w:r w:rsidR="004426C9">
        <w:t>communication</w:t>
      </w:r>
      <w:r>
        <w:t>.</w:t>
      </w:r>
      <w:r w:rsidR="0047666E">
        <w:t xml:space="preserve"> </w:t>
      </w:r>
      <w:r>
        <w:t>Ignorance of those differences can lead to the toxic kinds of gender stereotypes mentioned above</w:t>
      </w:r>
      <w:r w:rsidR="004426C9">
        <w:t xml:space="preserve"> and unnecessarily create relationship discord.</w:t>
      </w:r>
      <w:r w:rsidR="0047666E">
        <w:t xml:space="preserve"> </w:t>
      </w:r>
      <w:r w:rsidR="004426C9">
        <w:t>For example, while emotions are</w:t>
      </w:r>
      <w:r w:rsidR="00C90F8C" w:rsidRPr="00C90F8C">
        <w:rPr>
          <w:rFonts w:eastAsia="Calibri" w:cs="Times New Roman"/>
          <w:szCs w:val="24"/>
        </w:rPr>
        <w:t xml:space="preserve"> experienced at comparable rates</w:t>
      </w:r>
      <w:r w:rsidR="004426C9">
        <w:rPr>
          <w:rFonts w:eastAsia="Calibri" w:cs="Times New Roman"/>
          <w:szCs w:val="24"/>
        </w:rPr>
        <w:t xml:space="preserve"> across gender</w:t>
      </w:r>
      <w:r w:rsidR="00C90F8C" w:rsidRPr="00C90F8C">
        <w:rPr>
          <w:rFonts w:eastAsia="Calibri" w:cs="Times New Roman"/>
          <w:szCs w:val="24"/>
        </w:rPr>
        <w:t xml:space="preserve">, women more readily remember </w:t>
      </w:r>
      <w:r w:rsidR="004426C9">
        <w:rPr>
          <w:rFonts w:eastAsia="Calibri" w:cs="Times New Roman"/>
          <w:szCs w:val="24"/>
        </w:rPr>
        <w:t>emotion-laden situati</w:t>
      </w:r>
      <w:r w:rsidR="00565037">
        <w:rPr>
          <w:rFonts w:eastAsia="Calibri" w:cs="Times New Roman"/>
          <w:szCs w:val="24"/>
        </w:rPr>
        <w:t>ons</w:t>
      </w:r>
      <w:r w:rsidR="004426C9">
        <w:rPr>
          <w:rFonts w:eastAsia="Calibri" w:cs="Times New Roman"/>
          <w:szCs w:val="24"/>
        </w:rPr>
        <w:t xml:space="preserve"> which men may view as evidence of </w:t>
      </w:r>
      <w:r w:rsidR="005C3241">
        <w:rPr>
          <w:rFonts w:eastAsia="Calibri" w:cs="Times New Roman"/>
          <w:szCs w:val="24"/>
        </w:rPr>
        <w:t>malicious resent</w:t>
      </w:r>
      <w:r w:rsidR="004426C9">
        <w:rPr>
          <w:rFonts w:eastAsia="Calibri" w:cs="Times New Roman"/>
          <w:szCs w:val="24"/>
        </w:rPr>
        <w:t>ment or pickiness.</w:t>
      </w:r>
      <w:r w:rsidR="0047666E">
        <w:rPr>
          <w:rFonts w:eastAsia="Calibri" w:cs="Times New Roman"/>
          <w:szCs w:val="24"/>
        </w:rPr>
        <w:t xml:space="preserve"> </w:t>
      </w:r>
      <w:r w:rsidR="00565037">
        <w:rPr>
          <w:rFonts w:eastAsia="Calibri" w:cs="Times New Roman"/>
          <w:szCs w:val="24"/>
        </w:rPr>
        <w:t>In fact, w</w:t>
      </w:r>
      <w:r w:rsidR="00565037" w:rsidRPr="00C90F8C">
        <w:rPr>
          <w:rFonts w:eastAsia="Calibri" w:cs="Times New Roman"/>
          <w:szCs w:val="24"/>
        </w:rPr>
        <w:t xml:space="preserve">omen </w:t>
      </w:r>
      <w:r w:rsidR="00565037">
        <w:rPr>
          <w:rFonts w:eastAsia="Calibri" w:cs="Times New Roman"/>
          <w:szCs w:val="24"/>
        </w:rPr>
        <w:t xml:space="preserve">do </w:t>
      </w:r>
      <w:r w:rsidR="00565037" w:rsidRPr="00C90F8C">
        <w:rPr>
          <w:rFonts w:eastAsia="Calibri" w:cs="Times New Roman"/>
          <w:szCs w:val="24"/>
        </w:rPr>
        <w:t xml:space="preserve">experience anger for longer periods, but also are more likely than men to feel ashamed about </w:t>
      </w:r>
      <w:r w:rsidR="00565037">
        <w:rPr>
          <w:rFonts w:eastAsia="Calibri" w:cs="Times New Roman"/>
          <w:szCs w:val="24"/>
        </w:rPr>
        <w:t>it.</w:t>
      </w:r>
      <w:r w:rsidR="0047666E">
        <w:rPr>
          <w:rFonts w:eastAsia="Calibri" w:cs="Times New Roman"/>
          <w:szCs w:val="24"/>
        </w:rPr>
        <w:t xml:space="preserve"> </w:t>
      </w:r>
      <w:r w:rsidR="004426C9">
        <w:rPr>
          <w:rFonts w:eastAsia="Calibri" w:cs="Times New Roman"/>
          <w:szCs w:val="24"/>
        </w:rPr>
        <w:t xml:space="preserve">Because they </w:t>
      </w:r>
      <w:r w:rsidR="00565037">
        <w:rPr>
          <w:rFonts w:eastAsia="Calibri" w:cs="Times New Roman"/>
          <w:szCs w:val="24"/>
        </w:rPr>
        <w:t>are more likely to report intense emotions, and due to higher levels of emotion recognition and empathy, women can be dismissed as “</w:t>
      </w:r>
      <w:r w:rsidR="00C90F8C" w:rsidRPr="00C90F8C">
        <w:rPr>
          <w:rFonts w:eastAsia="Calibri" w:cs="Times New Roman"/>
          <w:szCs w:val="24"/>
        </w:rPr>
        <w:t>more emotional”</w:t>
      </w:r>
      <w:r w:rsidR="00565037">
        <w:rPr>
          <w:rFonts w:eastAsia="Calibri" w:cs="Times New Roman"/>
          <w:szCs w:val="24"/>
        </w:rPr>
        <w:t xml:space="preserve"> or “irrational,” </w:t>
      </w:r>
      <w:r w:rsidR="006F11DB">
        <w:rPr>
          <w:rFonts w:eastAsia="Calibri" w:cs="Times New Roman"/>
          <w:szCs w:val="24"/>
        </w:rPr>
        <w:t xml:space="preserve">thus </w:t>
      </w:r>
      <w:r w:rsidR="00565037">
        <w:rPr>
          <w:rFonts w:eastAsia="Calibri" w:cs="Times New Roman"/>
          <w:szCs w:val="24"/>
        </w:rPr>
        <w:t>making them feel unimportant.</w:t>
      </w:r>
      <w:r w:rsidR="0047666E">
        <w:rPr>
          <w:rFonts w:eastAsia="Calibri" w:cs="Times New Roman"/>
          <w:szCs w:val="24"/>
        </w:rPr>
        <w:t xml:space="preserve"> </w:t>
      </w:r>
    </w:p>
    <w:p w14:paraId="2D447F13" w14:textId="395D3F08" w:rsidR="00257F40" w:rsidRDefault="00565037" w:rsidP="00A44ABE">
      <w:pPr>
        <w:spacing w:line="480" w:lineRule="auto"/>
        <w:ind w:firstLine="720"/>
        <w:rPr>
          <w:rFonts w:eastAsia="Calibri" w:cs="Times New Roman"/>
          <w:szCs w:val="24"/>
        </w:rPr>
      </w:pPr>
      <w:r>
        <w:rPr>
          <w:rFonts w:eastAsia="Calibri" w:cs="Times New Roman"/>
          <w:szCs w:val="24"/>
        </w:rPr>
        <w:t>Additionally, compared to men, women are better at d</w:t>
      </w:r>
      <w:r w:rsidR="00C90F8C" w:rsidRPr="00C90F8C">
        <w:rPr>
          <w:rFonts w:eastAsia="Calibri" w:cs="Times New Roman"/>
          <w:szCs w:val="24"/>
        </w:rPr>
        <w:t>ecoding non-verbal expressions of emotion</w:t>
      </w:r>
      <w:r w:rsidR="006F11DB">
        <w:rPr>
          <w:rFonts w:eastAsia="Calibri" w:cs="Times New Roman"/>
          <w:szCs w:val="24"/>
        </w:rPr>
        <w:t>,</w:t>
      </w:r>
      <w:r>
        <w:rPr>
          <w:rFonts w:eastAsia="Calibri" w:cs="Times New Roman"/>
          <w:szCs w:val="24"/>
        </w:rPr>
        <w:t xml:space="preserve"> and using </w:t>
      </w:r>
      <w:r w:rsidR="00C90F8C" w:rsidRPr="00C90F8C">
        <w:rPr>
          <w:rFonts w:eastAsia="Calibri" w:cs="Times New Roman"/>
          <w:szCs w:val="24"/>
        </w:rPr>
        <w:t>emotions to understand situations and facilitate solutions to conflicts</w:t>
      </w:r>
      <w:r>
        <w:rPr>
          <w:rFonts w:eastAsia="Calibri" w:cs="Times New Roman"/>
          <w:szCs w:val="24"/>
        </w:rPr>
        <w:t>.</w:t>
      </w:r>
      <w:r w:rsidR="0047666E">
        <w:rPr>
          <w:rFonts w:eastAsia="Calibri" w:cs="Times New Roman"/>
          <w:szCs w:val="24"/>
        </w:rPr>
        <w:t xml:space="preserve"> </w:t>
      </w:r>
      <w:r w:rsidR="00A44ABE">
        <w:rPr>
          <w:rFonts w:eastAsia="Calibri" w:cs="Times New Roman"/>
          <w:szCs w:val="24"/>
        </w:rPr>
        <w:t>This is a great quality but may be threatening to some men who view it as an attempt to dominate and control them.</w:t>
      </w:r>
      <w:r w:rsidR="0047666E">
        <w:rPr>
          <w:rFonts w:eastAsia="Calibri" w:cs="Times New Roman"/>
          <w:szCs w:val="24"/>
        </w:rPr>
        <w:t xml:space="preserve"> </w:t>
      </w:r>
      <w:r w:rsidR="00A44ABE">
        <w:rPr>
          <w:rFonts w:eastAsia="Calibri" w:cs="Times New Roman"/>
          <w:szCs w:val="24"/>
        </w:rPr>
        <w:t>On the other hand, the difficulty that many men have in expressing emotions, especially those that make them feel vulnerable (</w:t>
      </w:r>
      <w:r w:rsidR="004E55E1">
        <w:rPr>
          <w:rFonts w:eastAsia="Calibri" w:cs="Times New Roman"/>
          <w:szCs w:val="24"/>
        </w:rPr>
        <w:t>e.g.,</w:t>
      </w:r>
      <w:r w:rsidR="00A44ABE">
        <w:rPr>
          <w:rFonts w:eastAsia="Calibri" w:cs="Times New Roman"/>
          <w:szCs w:val="24"/>
        </w:rPr>
        <w:t xml:space="preserve"> hurt, helplessness)</w:t>
      </w:r>
      <w:r w:rsidR="006F11DB">
        <w:rPr>
          <w:rFonts w:eastAsia="Calibri" w:cs="Times New Roman"/>
          <w:szCs w:val="24"/>
        </w:rPr>
        <w:t>,</w:t>
      </w:r>
      <w:r w:rsidR="00A44ABE">
        <w:rPr>
          <w:rFonts w:eastAsia="Calibri" w:cs="Times New Roman"/>
          <w:szCs w:val="24"/>
        </w:rPr>
        <w:t xml:space="preserve"> may be interpreted as “not caring.”</w:t>
      </w:r>
      <w:r w:rsidR="0047666E">
        <w:rPr>
          <w:rFonts w:eastAsia="Calibri" w:cs="Times New Roman"/>
          <w:szCs w:val="24"/>
        </w:rPr>
        <w:t xml:space="preserve"> </w:t>
      </w:r>
      <w:r w:rsidR="00A44ABE">
        <w:rPr>
          <w:rFonts w:eastAsia="Calibri" w:cs="Times New Roman"/>
          <w:szCs w:val="24"/>
        </w:rPr>
        <w:t>Similar gender-based misunderstandings have been pointed out by Tannen (199</w:t>
      </w:r>
      <w:r w:rsidR="00DD0704">
        <w:rPr>
          <w:rFonts w:eastAsia="Calibri" w:cs="Times New Roman"/>
          <w:szCs w:val="24"/>
        </w:rPr>
        <w:t>0</w:t>
      </w:r>
      <w:r w:rsidR="00A44ABE">
        <w:rPr>
          <w:rFonts w:eastAsia="Calibri" w:cs="Times New Roman"/>
          <w:szCs w:val="24"/>
        </w:rPr>
        <w:t>)</w:t>
      </w:r>
      <w:r w:rsidR="00257F40">
        <w:rPr>
          <w:rFonts w:eastAsia="Calibri" w:cs="Times New Roman"/>
          <w:szCs w:val="24"/>
        </w:rPr>
        <w:t xml:space="preserve"> </w:t>
      </w:r>
      <w:r w:rsidR="006F11DB">
        <w:rPr>
          <w:rFonts w:eastAsia="Calibri" w:cs="Times New Roman"/>
          <w:szCs w:val="24"/>
        </w:rPr>
        <w:t>—</w:t>
      </w:r>
      <w:r w:rsidR="00257F40">
        <w:rPr>
          <w:rFonts w:eastAsia="Calibri" w:cs="Times New Roman"/>
          <w:szCs w:val="24"/>
        </w:rPr>
        <w:t xml:space="preserve"> for example, how </w:t>
      </w:r>
      <w:r w:rsidR="00257F40" w:rsidRPr="00257F40">
        <w:rPr>
          <w:rFonts w:eastAsia="Calibri" w:cs="Times New Roman"/>
          <w:szCs w:val="24"/>
        </w:rPr>
        <w:t>men tend to value autonomy and being competent more than emotional connection and intimacy, whereas women place a higher value on connection and intimacy</w:t>
      </w:r>
      <w:r w:rsidR="00257F40">
        <w:rPr>
          <w:rFonts w:eastAsia="Calibri" w:cs="Times New Roman"/>
          <w:szCs w:val="24"/>
        </w:rPr>
        <w:t>; or how m</w:t>
      </w:r>
      <w:r w:rsidR="00257F40" w:rsidRPr="00257F40">
        <w:rPr>
          <w:rFonts w:eastAsia="Calibri" w:cs="Times New Roman"/>
          <w:szCs w:val="24"/>
        </w:rPr>
        <w:t xml:space="preserve">en typically engage in </w:t>
      </w:r>
      <w:r w:rsidR="00257F40" w:rsidRPr="00257F40">
        <w:rPr>
          <w:rFonts w:eastAsia="Calibri" w:cs="Times New Roman"/>
          <w:i/>
          <w:szCs w:val="24"/>
        </w:rPr>
        <w:t xml:space="preserve">report talk </w:t>
      </w:r>
      <w:r w:rsidR="00257F40" w:rsidRPr="00257F40">
        <w:rPr>
          <w:rFonts w:eastAsia="Calibri" w:cs="Times New Roman"/>
          <w:szCs w:val="24"/>
        </w:rPr>
        <w:t xml:space="preserve">(to exchange information), whereas women engage in </w:t>
      </w:r>
      <w:r w:rsidR="00257F40" w:rsidRPr="00257F40">
        <w:rPr>
          <w:rFonts w:eastAsia="Calibri" w:cs="Times New Roman"/>
          <w:i/>
          <w:szCs w:val="24"/>
        </w:rPr>
        <w:lastRenderedPageBreak/>
        <w:t xml:space="preserve">rapport talk </w:t>
      </w:r>
      <w:r w:rsidR="00257F40" w:rsidRPr="00257F40">
        <w:rPr>
          <w:rFonts w:eastAsia="Calibri" w:cs="Times New Roman"/>
          <w:szCs w:val="24"/>
        </w:rPr>
        <w:t>(to make a connection).</w:t>
      </w:r>
      <w:r w:rsidR="00444403">
        <w:rPr>
          <w:rFonts w:eastAsia="Calibri" w:cs="Times New Roman"/>
          <w:szCs w:val="24"/>
        </w:rPr>
        <w:t xml:space="preserve">  Needless to say, while these are traditional patterns are quite common, gender roles vary widely, and particularly with respect to sexual orientation</w:t>
      </w:r>
      <w:r w:rsidR="00AB1BFC">
        <w:rPr>
          <w:rFonts w:eastAsia="Calibri" w:cs="Times New Roman"/>
          <w:szCs w:val="24"/>
        </w:rPr>
        <w:t>.</w:t>
      </w:r>
    </w:p>
    <w:p w14:paraId="37CBB84C" w14:textId="5C5CCEAE" w:rsidR="00E11F46" w:rsidRPr="00C90F8C" w:rsidRDefault="00180DFD" w:rsidP="00E11F46">
      <w:pPr>
        <w:spacing w:line="480" w:lineRule="auto"/>
        <w:ind w:firstLine="720"/>
        <w:rPr>
          <w:rFonts w:eastAsia="Calibri" w:cs="Times New Roman"/>
          <w:szCs w:val="24"/>
        </w:rPr>
      </w:pPr>
      <w:r>
        <w:rPr>
          <w:rFonts w:eastAsia="Calibri" w:cs="Times New Roman"/>
          <w:szCs w:val="24"/>
        </w:rPr>
        <w:t>P</w:t>
      </w:r>
      <w:r w:rsidR="00257F40">
        <w:rPr>
          <w:rFonts w:eastAsia="Calibri" w:cs="Times New Roman"/>
          <w:szCs w:val="24"/>
        </w:rPr>
        <w:t xml:space="preserve">articipants are reminded that </w:t>
      </w:r>
      <w:r>
        <w:rPr>
          <w:rFonts w:eastAsia="Calibri" w:cs="Times New Roman"/>
          <w:szCs w:val="24"/>
        </w:rPr>
        <w:t>exceptions</w:t>
      </w:r>
      <w:r w:rsidR="00A35475">
        <w:rPr>
          <w:rFonts w:eastAsia="Calibri" w:cs="Times New Roman"/>
          <w:szCs w:val="24"/>
        </w:rPr>
        <w:t xml:space="preserve"> are numerous and varied</w:t>
      </w:r>
      <w:r>
        <w:rPr>
          <w:rFonts w:eastAsia="Calibri" w:cs="Times New Roman"/>
          <w:szCs w:val="24"/>
        </w:rPr>
        <w:t xml:space="preserve"> (the woman who loves to solve problems, the man who </w:t>
      </w:r>
      <w:r w:rsidR="004D5D14">
        <w:rPr>
          <w:rFonts w:eastAsia="Calibri" w:cs="Times New Roman"/>
          <w:szCs w:val="24"/>
        </w:rPr>
        <w:t xml:space="preserve">insists on </w:t>
      </w:r>
      <w:r>
        <w:rPr>
          <w:rFonts w:eastAsia="Calibri" w:cs="Times New Roman"/>
          <w:szCs w:val="24"/>
        </w:rPr>
        <w:t>talk</w:t>
      </w:r>
      <w:r w:rsidR="004D5D14">
        <w:rPr>
          <w:rFonts w:eastAsia="Calibri" w:cs="Times New Roman"/>
          <w:szCs w:val="24"/>
        </w:rPr>
        <w:t>ing</w:t>
      </w:r>
      <w:r>
        <w:rPr>
          <w:rFonts w:eastAsia="Calibri" w:cs="Times New Roman"/>
          <w:szCs w:val="24"/>
        </w:rPr>
        <w:t xml:space="preserve"> things out</w:t>
      </w:r>
      <w:r w:rsidR="009E7CC0">
        <w:rPr>
          <w:rFonts w:eastAsia="Calibri" w:cs="Times New Roman"/>
          <w:szCs w:val="24"/>
        </w:rPr>
        <w:t>, the “femme” lesbian who makes the major decisions in her relationship</w:t>
      </w:r>
      <w:r>
        <w:rPr>
          <w:rFonts w:eastAsia="Calibri" w:cs="Times New Roman"/>
          <w:szCs w:val="24"/>
        </w:rPr>
        <w:t>).</w:t>
      </w:r>
      <w:r w:rsidR="0047666E">
        <w:rPr>
          <w:rFonts w:eastAsia="Calibri" w:cs="Times New Roman"/>
          <w:szCs w:val="24"/>
        </w:rPr>
        <w:t xml:space="preserve"> </w:t>
      </w:r>
      <w:r>
        <w:rPr>
          <w:rFonts w:eastAsia="Calibri" w:cs="Times New Roman"/>
          <w:szCs w:val="24"/>
        </w:rPr>
        <w:t>The objective is to challenge stereotypes</w:t>
      </w:r>
      <w:r w:rsidR="006F11DB">
        <w:rPr>
          <w:rFonts w:eastAsia="Calibri" w:cs="Times New Roman"/>
          <w:szCs w:val="24"/>
        </w:rPr>
        <w:t>,</w:t>
      </w:r>
      <w:r>
        <w:rPr>
          <w:rFonts w:eastAsia="Calibri" w:cs="Times New Roman"/>
          <w:szCs w:val="24"/>
        </w:rPr>
        <w:t xml:space="preserve"> not reinforce them.</w:t>
      </w:r>
      <w:r w:rsidR="0047666E">
        <w:rPr>
          <w:rFonts w:eastAsia="Calibri" w:cs="Times New Roman"/>
          <w:szCs w:val="24"/>
        </w:rPr>
        <w:t xml:space="preserve"> </w:t>
      </w:r>
      <w:r>
        <w:rPr>
          <w:rFonts w:eastAsia="Calibri" w:cs="Times New Roman"/>
          <w:szCs w:val="24"/>
        </w:rPr>
        <w:t xml:space="preserve">It is the author’s experience that allowing free discussion of gender roles and socialization, within an empirically-sound educational context, helps clients </w:t>
      </w:r>
      <w:r w:rsidR="004D5D14">
        <w:rPr>
          <w:rFonts w:eastAsia="Calibri" w:cs="Times New Roman"/>
          <w:szCs w:val="24"/>
        </w:rPr>
        <w:t xml:space="preserve">to </w:t>
      </w:r>
      <w:r>
        <w:rPr>
          <w:rFonts w:eastAsia="Calibri" w:cs="Times New Roman"/>
          <w:szCs w:val="24"/>
        </w:rPr>
        <w:t>better recognize their partners’ positive intentions</w:t>
      </w:r>
      <w:r w:rsidR="004D5D14">
        <w:rPr>
          <w:rFonts w:eastAsia="Calibri" w:cs="Times New Roman"/>
          <w:szCs w:val="24"/>
        </w:rPr>
        <w:t xml:space="preserve"> </w:t>
      </w:r>
      <w:r>
        <w:rPr>
          <w:rFonts w:eastAsia="Calibri" w:cs="Times New Roman"/>
          <w:szCs w:val="24"/>
        </w:rPr>
        <w:t>and more clearly delineate their role and responsibilities in the decision-making process.</w:t>
      </w:r>
      <w:r w:rsidR="0047666E">
        <w:rPr>
          <w:rFonts w:eastAsia="Calibri" w:cs="Times New Roman"/>
          <w:szCs w:val="24"/>
        </w:rPr>
        <w:t xml:space="preserve"> </w:t>
      </w:r>
      <w:r w:rsidR="00E11F46">
        <w:rPr>
          <w:rFonts w:eastAsia="Calibri" w:cs="Times New Roman"/>
          <w:szCs w:val="24"/>
        </w:rPr>
        <w:t>Clients are empowered when they are given options</w:t>
      </w:r>
      <w:r w:rsidR="003F78B6">
        <w:rPr>
          <w:rFonts w:eastAsia="Calibri" w:cs="Times New Roman"/>
          <w:szCs w:val="24"/>
        </w:rPr>
        <w:t>.</w:t>
      </w:r>
      <w:r w:rsidR="0047666E">
        <w:rPr>
          <w:rFonts w:eastAsia="Calibri" w:cs="Times New Roman"/>
          <w:szCs w:val="24"/>
        </w:rPr>
        <w:t xml:space="preserve"> </w:t>
      </w:r>
      <w:r w:rsidR="003F78B6" w:rsidRPr="00C90F8C">
        <w:rPr>
          <w:rFonts w:eastAsia="Calibri" w:cs="Times New Roman"/>
          <w:szCs w:val="24"/>
        </w:rPr>
        <w:t xml:space="preserve">Like any other skill, emotion management </w:t>
      </w:r>
      <w:r w:rsidR="003F78B6">
        <w:rPr>
          <w:rFonts w:eastAsia="Calibri" w:cs="Times New Roman"/>
          <w:szCs w:val="24"/>
        </w:rPr>
        <w:t xml:space="preserve">and communication </w:t>
      </w:r>
      <w:r w:rsidR="003F78B6" w:rsidRPr="00C90F8C">
        <w:rPr>
          <w:rFonts w:eastAsia="Calibri" w:cs="Times New Roman"/>
          <w:szCs w:val="24"/>
        </w:rPr>
        <w:t>can be learned</w:t>
      </w:r>
      <w:r w:rsidR="003F78B6">
        <w:rPr>
          <w:rFonts w:eastAsia="Calibri" w:cs="Times New Roman"/>
          <w:szCs w:val="24"/>
        </w:rPr>
        <w:t>.</w:t>
      </w:r>
      <w:r w:rsidR="0047666E">
        <w:rPr>
          <w:rFonts w:eastAsia="Calibri" w:cs="Times New Roman"/>
          <w:szCs w:val="24"/>
        </w:rPr>
        <w:t xml:space="preserve"> </w:t>
      </w:r>
      <w:r w:rsidR="004971B6">
        <w:rPr>
          <w:rFonts w:eastAsia="Calibri" w:cs="Times New Roman"/>
          <w:szCs w:val="24"/>
        </w:rPr>
        <w:t xml:space="preserve">The </w:t>
      </w:r>
      <w:r w:rsidR="003F78B6">
        <w:rPr>
          <w:rFonts w:eastAsia="Calibri" w:cs="Times New Roman"/>
          <w:szCs w:val="24"/>
        </w:rPr>
        <w:t>man</w:t>
      </w:r>
      <w:r w:rsidR="00042984">
        <w:rPr>
          <w:rFonts w:eastAsia="Calibri" w:cs="Times New Roman"/>
          <w:szCs w:val="24"/>
        </w:rPr>
        <w:t>, for example,</w:t>
      </w:r>
      <w:r w:rsidR="003F78B6">
        <w:rPr>
          <w:rFonts w:eastAsia="Calibri" w:cs="Times New Roman"/>
          <w:szCs w:val="24"/>
        </w:rPr>
        <w:t xml:space="preserve"> who is taught that a reluctance to exhibit emotions is not evidence of pathology but rather a reality that both partners need to take into account, may become </w:t>
      </w:r>
      <w:r w:rsidR="00E11F46" w:rsidRPr="00C90F8C">
        <w:rPr>
          <w:rFonts w:eastAsia="Calibri" w:cs="Times New Roman"/>
          <w:szCs w:val="24"/>
        </w:rPr>
        <w:t>sufficiently motivated</w:t>
      </w:r>
      <w:r w:rsidR="003F78B6">
        <w:rPr>
          <w:rFonts w:eastAsia="Calibri" w:cs="Times New Roman"/>
          <w:szCs w:val="24"/>
        </w:rPr>
        <w:t xml:space="preserve"> to address this issue</w:t>
      </w:r>
      <w:r w:rsidR="004971B6">
        <w:rPr>
          <w:rFonts w:eastAsia="Calibri" w:cs="Times New Roman"/>
          <w:szCs w:val="24"/>
        </w:rPr>
        <w:t xml:space="preserve">, </w:t>
      </w:r>
      <w:r w:rsidR="006F11DB">
        <w:rPr>
          <w:rFonts w:eastAsia="Calibri" w:cs="Times New Roman"/>
          <w:szCs w:val="24"/>
        </w:rPr>
        <w:t xml:space="preserve">thereby </w:t>
      </w:r>
      <w:r w:rsidR="004971B6">
        <w:rPr>
          <w:rFonts w:eastAsia="Calibri" w:cs="Times New Roman"/>
          <w:szCs w:val="24"/>
        </w:rPr>
        <w:t xml:space="preserve">leading to greater </w:t>
      </w:r>
      <w:r w:rsidR="00042984">
        <w:rPr>
          <w:rFonts w:eastAsia="Calibri" w:cs="Times New Roman"/>
          <w:szCs w:val="24"/>
        </w:rPr>
        <w:t xml:space="preserve">acceptance from his partner, </w:t>
      </w:r>
      <w:r w:rsidR="004971B6">
        <w:rPr>
          <w:rFonts w:eastAsia="Calibri" w:cs="Times New Roman"/>
          <w:szCs w:val="24"/>
        </w:rPr>
        <w:t>and enhanced relationship satisfaction.</w:t>
      </w:r>
      <w:r w:rsidR="0047666E">
        <w:rPr>
          <w:rFonts w:eastAsia="Calibri" w:cs="Times New Roman"/>
          <w:szCs w:val="24"/>
        </w:rPr>
        <w:t xml:space="preserve"> </w:t>
      </w:r>
    </w:p>
    <w:p w14:paraId="78F87C42" w14:textId="77777777" w:rsidR="009E7CC0" w:rsidRDefault="009E7CC0" w:rsidP="000F49F9">
      <w:pPr>
        <w:spacing w:line="480" w:lineRule="auto"/>
        <w:jc w:val="center"/>
        <w:rPr>
          <w:rFonts w:eastAsia="Calibri" w:cs="Times New Roman"/>
          <w:szCs w:val="24"/>
        </w:rPr>
      </w:pPr>
    </w:p>
    <w:p w14:paraId="4A2FAE7A" w14:textId="77777777" w:rsidR="009E7CC0" w:rsidRDefault="009E7CC0" w:rsidP="000F49F9">
      <w:pPr>
        <w:spacing w:line="480" w:lineRule="auto"/>
        <w:jc w:val="center"/>
        <w:rPr>
          <w:rFonts w:eastAsia="Calibri" w:cs="Times New Roman"/>
          <w:szCs w:val="24"/>
        </w:rPr>
      </w:pPr>
    </w:p>
    <w:p w14:paraId="585CB9B0" w14:textId="41A3EBD5" w:rsidR="009E7CC0" w:rsidRDefault="009E7CC0" w:rsidP="000F49F9">
      <w:pPr>
        <w:spacing w:line="480" w:lineRule="auto"/>
        <w:jc w:val="center"/>
        <w:rPr>
          <w:rFonts w:eastAsia="Calibri" w:cs="Times New Roman"/>
          <w:szCs w:val="24"/>
        </w:rPr>
      </w:pPr>
    </w:p>
    <w:p w14:paraId="489B2B7C" w14:textId="77777777" w:rsidR="00A35475" w:rsidRDefault="00A35475" w:rsidP="000F49F9">
      <w:pPr>
        <w:spacing w:line="480" w:lineRule="auto"/>
        <w:jc w:val="center"/>
        <w:rPr>
          <w:rFonts w:eastAsia="Calibri" w:cs="Times New Roman"/>
          <w:szCs w:val="24"/>
        </w:rPr>
      </w:pPr>
    </w:p>
    <w:p w14:paraId="4A7CB487" w14:textId="77777777" w:rsidR="0037211F" w:rsidRDefault="0037211F" w:rsidP="000F49F9">
      <w:pPr>
        <w:spacing w:line="480" w:lineRule="auto"/>
        <w:jc w:val="center"/>
        <w:rPr>
          <w:rFonts w:eastAsia="Calibri" w:cs="Times New Roman"/>
          <w:szCs w:val="24"/>
        </w:rPr>
      </w:pPr>
    </w:p>
    <w:p w14:paraId="39935548" w14:textId="77777777" w:rsidR="0037211F" w:rsidRDefault="0037211F" w:rsidP="000F49F9">
      <w:pPr>
        <w:spacing w:line="480" w:lineRule="auto"/>
        <w:jc w:val="center"/>
        <w:rPr>
          <w:rFonts w:eastAsia="Calibri" w:cs="Times New Roman"/>
          <w:szCs w:val="24"/>
        </w:rPr>
      </w:pPr>
    </w:p>
    <w:p w14:paraId="5844F502" w14:textId="77777777" w:rsidR="0037211F" w:rsidRDefault="0037211F" w:rsidP="000F49F9">
      <w:pPr>
        <w:spacing w:line="480" w:lineRule="auto"/>
        <w:jc w:val="center"/>
        <w:rPr>
          <w:rFonts w:eastAsia="Calibri" w:cs="Times New Roman"/>
          <w:szCs w:val="24"/>
        </w:rPr>
      </w:pPr>
    </w:p>
    <w:p w14:paraId="677B35DA" w14:textId="77777777" w:rsidR="0037211F" w:rsidRDefault="0037211F" w:rsidP="000F49F9">
      <w:pPr>
        <w:spacing w:line="480" w:lineRule="auto"/>
        <w:jc w:val="center"/>
        <w:rPr>
          <w:rFonts w:eastAsia="Calibri" w:cs="Times New Roman"/>
          <w:szCs w:val="24"/>
        </w:rPr>
      </w:pPr>
    </w:p>
    <w:p w14:paraId="7E276DF2" w14:textId="77777777" w:rsidR="0037211F" w:rsidRDefault="0037211F" w:rsidP="000F49F9">
      <w:pPr>
        <w:spacing w:line="480" w:lineRule="auto"/>
        <w:jc w:val="center"/>
        <w:rPr>
          <w:rFonts w:eastAsia="Calibri" w:cs="Times New Roman"/>
          <w:szCs w:val="24"/>
        </w:rPr>
      </w:pPr>
    </w:p>
    <w:p w14:paraId="46ADA2F5" w14:textId="77777777" w:rsidR="0037211F" w:rsidRDefault="0037211F" w:rsidP="000F49F9">
      <w:pPr>
        <w:spacing w:line="480" w:lineRule="auto"/>
        <w:jc w:val="center"/>
        <w:rPr>
          <w:rFonts w:eastAsia="Calibri" w:cs="Times New Roman"/>
          <w:szCs w:val="24"/>
        </w:rPr>
      </w:pPr>
    </w:p>
    <w:p w14:paraId="39C9241E" w14:textId="49B1D7B9" w:rsidR="00A921B6" w:rsidRPr="00A921B6" w:rsidRDefault="00105BDE" w:rsidP="000F49F9">
      <w:pPr>
        <w:spacing w:line="480" w:lineRule="auto"/>
        <w:jc w:val="center"/>
        <w:rPr>
          <w:rFonts w:eastAsia="Calibri" w:cs="Times New Roman"/>
          <w:szCs w:val="24"/>
        </w:rPr>
      </w:pPr>
      <w:r>
        <w:rPr>
          <w:rFonts w:eastAsia="Calibri" w:cs="Times New Roman"/>
          <w:szCs w:val="24"/>
        </w:rPr>
        <w:lastRenderedPageBreak/>
        <w:t>R</w:t>
      </w:r>
      <w:r w:rsidR="00A921B6" w:rsidRPr="00A921B6">
        <w:rPr>
          <w:rFonts w:eastAsia="Calibri" w:cs="Times New Roman"/>
          <w:szCs w:val="24"/>
        </w:rPr>
        <w:t>eferences</w:t>
      </w:r>
    </w:p>
    <w:p w14:paraId="747B6684" w14:textId="77777777" w:rsidR="00A921B6" w:rsidRPr="00A921B6" w:rsidRDefault="00A921B6" w:rsidP="000F49F9">
      <w:pPr>
        <w:spacing w:line="480" w:lineRule="auto"/>
        <w:rPr>
          <w:rFonts w:eastAsia="Calibri" w:cs="Times New Roman"/>
          <w:szCs w:val="24"/>
        </w:rPr>
      </w:pPr>
      <w:r w:rsidRPr="00A921B6">
        <w:rPr>
          <w:rFonts w:eastAsia="Calibri" w:cs="Times New Roman"/>
          <w:szCs w:val="24"/>
        </w:rPr>
        <w:t xml:space="preserve">Alexander, P. C., Morris, E., Tracy, A., &amp; Frye, A. (2010). Stages of change and the group </w:t>
      </w:r>
    </w:p>
    <w:p w14:paraId="3D18CB11" w14:textId="6B1862D9" w:rsidR="00A921B6" w:rsidRPr="00A921B6" w:rsidRDefault="00A921B6" w:rsidP="0028173C">
      <w:pPr>
        <w:spacing w:line="480" w:lineRule="auto"/>
        <w:ind w:left="720"/>
        <w:rPr>
          <w:rFonts w:eastAsia="Calibri" w:cs="Times New Roman"/>
          <w:szCs w:val="24"/>
        </w:rPr>
      </w:pPr>
      <w:r w:rsidRPr="00A921B6">
        <w:rPr>
          <w:rFonts w:eastAsia="Calibri" w:cs="Times New Roman"/>
          <w:szCs w:val="24"/>
        </w:rPr>
        <w:t xml:space="preserve">treatment of batterers: A randomized clinical trial. </w:t>
      </w:r>
      <w:r w:rsidRPr="0028173C">
        <w:rPr>
          <w:rFonts w:eastAsia="Calibri" w:cs="Times New Roman"/>
          <w:i/>
          <w:szCs w:val="24"/>
        </w:rPr>
        <w:t>Violence and Victims</w:t>
      </w:r>
      <w:r w:rsidRPr="00A921B6">
        <w:rPr>
          <w:rFonts w:eastAsia="Calibri" w:cs="Times New Roman"/>
          <w:szCs w:val="24"/>
        </w:rPr>
        <w:t xml:space="preserve">, </w:t>
      </w:r>
      <w:r w:rsidRPr="0028173C">
        <w:rPr>
          <w:rFonts w:eastAsia="Calibri" w:cs="Times New Roman"/>
          <w:i/>
          <w:szCs w:val="24"/>
        </w:rPr>
        <w:t>25</w:t>
      </w:r>
      <w:r w:rsidRPr="00A921B6">
        <w:rPr>
          <w:rFonts w:eastAsia="Calibri" w:cs="Times New Roman"/>
          <w:szCs w:val="24"/>
        </w:rPr>
        <w:t>, 571-587.</w:t>
      </w:r>
      <w:r w:rsidR="002336F2">
        <w:rPr>
          <w:rFonts w:eastAsia="Calibri" w:cs="Times New Roman"/>
          <w:szCs w:val="24"/>
        </w:rPr>
        <w:t xml:space="preserve"> </w:t>
      </w:r>
      <w:proofErr w:type="spellStart"/>
      <w:r w:rsidR="002336F2">
        <w:rPr>
          <w:rFonts w:eastAsia="Calibri" w:cs="Times New Roman"/>
          <w:szCs w:val="24"/>
        </w:rPr>
        <w:t>doi</w:t>
      </w:r>
      <w:proofErr w:type="spellEnd"/>
      <w:r w:rsidR="002336F2">
        <w:rPr>
          <w:rFonts w:eastAsia="Calibri" w:cs="Times New Roman"/>
          <w:szCs w:val="24"/>
        </w:rPr>
        <w:t>: 10.1891/0886-6708.25.5.571</w:t>
      </w:r>
    </w:p>
    <w:p w14:paraId="5818B669" w14:textId="426979A1" w:rsidR="002F6941" w:rsidRPr="00A921B6" w:rsidRDefault="00A921B6" w:rsidP="0028173C">
      <w:pPr>
        <w:widowControl w:val="0"/>
        <w:autoSpaceDE w:val="0"/>
        <w:autoSpaceDN w:val="0"/>
        <w:spacing w:line="480" w:lineRule="auto"/>
        <w:ind w:left="720" w:hanging="720"/>
        <w:rPr>
          <w:rFonts w:eastAsia="Times New Roman" w:cs="Times New Roman"/>
          <w:szCs w:val="24"/>
        </w:rPr>
      </w:pPr>
      <w:r w:rsidRPr="00A921B6">
        <w:rPr>
          <w:rFonts w:eastAsia="Times New Roman" w:cs="Times New Roman"/>
          <w:szCs w:val="24"/>
        </w:rPr>
        <w:t>A</w:t>
      </w:r>
      <w:r w:rsidR="009324E9">
        <w:rPr>
          <w:rFonts w:eastAsia="Times New Roman" w:cs="Times New Roman"/>
          <w:szCs w:val="24"/>
        </w:rPr>
        <w:t>merican Psychological Association</w:t>
      </w:r>
      <w:r w:rsidRPr="00A921B6">
        <w:rPr>
          <w:rFonts w:eastAsia="Times New Roman" w:cs="Times New Roman"/>
          <w:szCs w:val="24"/>
        </w:rPr>
        <w:t xml:space="preserve"> Presidential Task Force on Evidence-Based Practice (2006).</w:t>
      </w:r>
      <w:r w:rsidR="0047666E">
        <w:rPr>
          <w:rFonts w:eastAsia="Times New Roman" w:cs="Times New Roman"/>
          <w:szCs w:val="24"/>
        </w:rPr>
        <w:t xml:space="preserve"> </w:t>
      </w:r>
      <w:r w:rsidRPr="00A921B6">
        <w:rPr>
          <w:rFonts w:eastAsia="Times New Roman" w:cs="Times New Roman"/>
          <w:szCs w:val="24"/>
        </w:rPr>
        <w:t>Evidence based practice in psychology.</w:t>
      </w:r>
      <w:r w:rsidR="0047666E">
        <w:rPr>
          <w:rFonts w:eastAsia="Times New Roman" w:cs="Times New Roman"/>
          <w:szCs w:val="24"/>
        </w:rPr>
        <w:t xml:space="preserve"> </w:t>
      </w:r>
      <w:r w:rsidRPr="00A921B6">
        <w:rPr>
          <w:rFonts w:eastAsia="Times New Roman" w:cs="Times New Roman"/>
          <w:i/>
          <w:szCs w:val="24"/>
        </w:rPr>
        <w:t>American Psychologist</w:t>
      </w:r>
      <w:r w:rsidRPr="00A921B6">
        <w:rPr>
          <w:rFonts w:eastAsia="Times New Roman" w:cs="Times New Roman"/>
          <w:szCs w:val="24"/>
        </w:rPr>
        <w:t xml:space="preserve">, </w:t>
      </w:r>
      <w:r w:rsidRPr="0028173C">
        <w:rPr>
          <w:rFonts w:eastAsia="Times New Roman" w:cs="Times New Roman"/>
          <w:i/>
          <w:szCs w:val="24"/>
        </w:rPr>
        <w:t>61</w:t>
      </w:r>
      <w:r w:rsidRPr="00A921B6">
        <w:rPr>
          <w:rFonts w:eastAsia="Times New Roman" w:cs="Times New Roman"/>
          <w:szCs w:val="24"/>
        </w:rPr>
        <w:t>(4), 271-285.</w:t>
      </w:r>
      <w:r w:rsidR="002336F2">
        <w:rPr>
          <w:rFonts w:eastAsia="Times New Roman" w:cs="Times New Roman"/>
          <w:szCs w:val="24"/>
        </w:rPr>
        <w:t xml:space="preserve"> </w:t>
      </w:r>
      <w:proofErr w:type="spellStart"/>
      <w:r w:rsidR="002336F2">
        <w:rPr>
          <w:rFonts w:eastAsia="Times New Roman" w:cs="Times New Roman"/>
          <w:szCs w:val="24"/>
        </w:rPr>
        <w:t>doi</w:t>
      </w:r>
      <w:proofErr w:type="spellEnd"/>
      <w:r w:rsidR="002336F2">
        <w:rPr>
          <w:rFonts w:eastAsia="Times New Roman" w:cs="Times New Roman"/>
          <w:szCs w:val="24"/>
        </w:rPr>
        <w:t xml:space="preserve">: </w:t>
      </w:r>
      <w:r w:rsidR="002336F2" w:rsidRPr="002336F2">
        <w:rPr>
          <w:rFonts w:eastAsia="Times New Roman" w:cs="Times New Roman"/>
          <w:szCs w:val="24"/>
        </w:rPr>
        <w:t>10.1037/0003-066X.61.4.271</w:t>
      </w:r>
    </w:p>
    <w:p w14:paraId="471ACAC3" w14:textId="3FEE6DFF" w:rsidR="002F6941" w:rsidRDefault="002F6941" w:rsidP="002F6941">
      <w:pPr>
        <w:widowControl w:val="0"/>
        <w:autoSpaceDE w:val="0"/>
        <w:autoSpaceDN w:val="0"/>
        <w:spacing w:line="480" w:lineRule="auto"/>
        <w:rPr>
          <w:rFonts w:eastAsia="Times New Roman" w:cs="Times New Roman"/>
          <w:szCs w:val="24"/>
        </w:rPr>
      </w:pPr>
      <w:r w:rsidRPr="002F6941">
        <w:rPr>
          <w:rFonts w:eastAsia="Times New Roman" w:cs="Times New Roman"/>
          <w:szCs w:val="24"/>
        </w:rPr>
        <w:t>Archer, J. (2004).</w:t>
      </w:r>
      <w:r w:rsidR="0047666E">
        <w:rPr>
          <w:rFonts w:eastAsia="Times New Roman" w:cs="Times New Roman"/>
          <w:szCs w:val="24"/>
        </w:rPr>
        <w:t xml:space="preserve"> </w:t>
      </w:r>
      <w:r w:rsidRPr="002F6941">
        <w:rPr>
          <w:rFonts w:eastAsia="Times New Roman" w:cs="Times New Roman"/>
          <w:szCs w:val="24"/>
        </w:rPr>
        <w:t>Sex differences in aggression in real-world settings: A meta-analytic review.</w:t>
      </w:r>
      <w:r w:rsidR="0047666E">
        <w:rPr>
          <w:rFonts w:eastAsia="Times New Roman" w:cs="Times New Roman"/>
          <w:szCs w:val="24"/>
        </w:rPr>
        <w:t xml:space="preserve"> </w:t>
      </w:r>
    </w:p>
    <w:p w14:paraId="69E174E7" w14:textId="38FEAAAD" w:rsidR="002F6941" w:rsidRPr="002F6941" w:rsidRDefault="002F6941" w:rsidP="0028173C">
      <w:pPr>
        <w:widowControl w:val="0"/>
        <w:autoSpaceDE w:val="0"/>
        <w:autoSpaceDN w:val="0"/>
        <w:spacing w:line="480" w:lineRule="auto"/>
        <w:ind w:firstLine="720"/>
        <w:rPr>
          <w:rFonts w:eastAsia="Times New Roman" w:cs="Times New Roman"/>
          <w:szCs w:val="24"/>
        </w:rPr>
      </w:pPr>
      <w:r w:rsidRPr="002F6941">
        <w:rPr>
          <w:rFonts w:eastAsia="Times New Roman" w:cs="Times New Roman"/>
          <w:i/>
          <w:iCs/>
          <w:szCs w:val="24"/>
        </w:rPr>
        <w:t>Review of General Psychology</w:t>
      </w:r>
      <w:r w:rsidRPr="002F6941">
        <w:rPr>
          <w:rFonts w:eastAsia="Times New Roman" w:cs="Times New Roman"/>
          <w:szCs w:val="24"/>
        </w:rPr>
        <w:t xml:space="preserve">, </w:t>
      </w:r>
      <w:r w:rsidRPr="0028173C">
        <w:rPr>
          <w:rFonts w:eastAsia="Times New Roman" w:cs="Times New Roman"/>
          <w:i/>
          <w:szCs w:val="24"/>
        </w:rPr>
        <w:t>8</w:t>
      </w:r>
      <w:r w:rsidRPr="002F6941">
        <w:rPr>
          <w:rFonts w:eastAsia="Times New Roman" w:cs="Times New Roman"/>
          <w:szCs w:val="24"/>
        </w:rPr>
        <w:t>(4), 291-322.</w:t>
      </w:r>
      <w:r w:rsidR="002336F2">
        <w:rPr>
          <w:rFonts w:eastAsia="Times New Roman" w:cs="Times New Roman"/>
          <w:szCs w:val="24"/>
        </w:rPr>
        <w:t xml:space="preserve"> </w:t>
      </w:r>
      <w:proofErr w:type="spellStart"/>
      <w:r w:rsidR="002336F2">
        <w:rPr>
          <w:rFonts w:eastAsia="Times New Roman" w:cs="Times New Roman"/>
          <w:szCs w:val="24"/>
        </w:rPr>
        <w:t>doi</w:t>
      </w:r>
      <w:proofErr w:type="spellEnd"/>
      <w:r w:rsidR="002336F2">
        <w:rPr>
          <w:rFonts w:eastAsia="Times New Roman" w:cs="Times New Roman"/>
          <w:szCs w:val="24"/>
        </w:rPr>
        <w:t xml:space="preserve">: </w:t>
      </w:r>
      <w:r w:rsidR="002336F2" w:rsidRPr="002336F2">
        <w:rPr>
          <w:rFonts w:eastAsia="Times New Roman" w:cs="Times New Roman"/>
          <w:szCs w:val="24"/>
        </w:rPr>
        <w:t>10.1037/1089-2680.8.4.291</w:t>
      </w:r>
    </w:p>
    <w:p w14:paraId="094EA880" w14:textId="1CE67CED" w:rsidR="00A921B6" w:rsidRPr="00A921B6" w:rsidRDefault="00A921B6" w:rsidP="000F49F9">
      <w:pPr>
        <w:spacing w:line="480" w:lineRule="auto"/>
        <w:rPr>
          <w:rFonts w:eastAsia="Times New Roman" w:cs="Times New Roman"/>
          <w:szCs w:val="24"/>
        </w:rPr>
      </w:pPr>
      <w:r w:rsidRPr="00A921B6">
        <w:rPr>
          <w:rFonts w:eastAsia="Times New Roman" w:cs="Times New Roman"/>
          <w:szCs w:val="24"/>
        </w:rPr>
        <w:t>Babcock, J. C., Canady, B.</w:t>
      </w:r>
      <w:r w:rsidR="0062037C">
        <w:rPr>
          <w:rFonts w:eastAsia="Times New Roman" w:cs="Times New Roman"/>
          <w:szCs w:val="24"/>
        </w:rPr>
        <w:t xml:space="preserve"> E.</w:t>
      </w:r>
      <w:r w:rsidRPr="00A921B6">
        <w:rPr>
          <w:rFonts w:eastAsia="Times New Roman" w:cs="Times New Roman"/>
          <w:szCs w:val="24"/>
        </w:rPr>
        <w:t xml:space="preserve">, Graham, K., &amp; </w:t>
      </w:r>
      <w:proofErr w:type="spellStart"/>
      <w:r w:rsidRPr="00A921B6">
        <w:rPr>
          <w:rFonts w:eastAsia="Times New Roman" w:cs="Times New Roman"/>
          <w:szCs w:val="24"/>
        </w:rPr>
        <w:t>Schart</w:t>
      </w:r>
      <w:proofErr w:type="spellEnd"/>
      <w:r w:rsidRPr="00A921B6">
        <w:rPr>
          <w:rFonts w:eastAsia="Times New Roman" w:cs="Times New Roman"/>
          <w:szCs w:val="24"/>
        </w:rPr>
        <w:t xml:space="preserve">, L. (2007). The evolution of battering </w:t>
      </w:r>
    </w:p>
    <w:p w14:paraId="29A2DD2A" w14:textId="5C6AA6EA" w:rsidR="00A921B6" w:rsidRPr="00A921B6" w:rsidRDefault="00A921B6" w:rsidP="000F49F9">
      <w:pPr>
        <w:spacing w:line="480" w:lineRule="auto"/>
        <w:ind w:left="720"/>
        <w:rPr>
          <w:rFonts w:eastAsia="Times New Roman" w:cs="Times New Roman"/>
          <w:szCs w:val="24"/>
        </w:rPr>
      </w:pPr>
      <w:r w:rsidRPr="00A921B6">
        <w:rPr>
          <w:rFonts w:eastAsia="Times New Roman" w:cs="Times New Roman"/>
          <w:szCs w:val="24"/>
        </w:rPr>
        <w:t xml:space="preserve">interventions: From the Dark Ages into the Scientific Age. In J. Hamel &amp; T. </w:t>
      </w:r>
      <w:r w:rsidR="0062037C">
        <w:rPr>
          <w:rFonts w:eastAsia="Times New Roman" w:cs="Times New Roman"/>
          <w:szCs w:val="24"/>
        </w:rPr>
        <w:t xml:space="preserve">L. </w:t>
      </w:r>
      <w:r w:rsidRPr="00A921B6">
        <w:rPr>
          <w:rFonts w:eastAsia="Times New Roman" w:cs="Times New Roman"/>
          <w:szCs w:val="24"/>
        </w:rPr>
        <w:t xml:space="preserve">Nicholls (Eds). </w:t>
      </w:r>
      <w:r w:rsidRPr="00A921B6">
        <w:rPr>
          <w:rFonts w:eastAsia="Times New Roman" w:cs="Times New Roman"/>
          <w:i/>
          <w:szCs w:val="24"/>
        </w:rPr>
        <w:t xml:space="preserve">Family </w:t>
      </w:r>
      <w:r w:rsidR="0062037C">
        <w:rPr>
          <w:rFonts w:eastAsia="Times New Roman" w:cs="Times New Roman"/>
          <w:i/>
          <w:szCs w:val="24"/>
        </w:rPr>
        <w:t>interventions in</w:t>
      </w:r>
      <w:r w:rsidRPr="00A921B6">
        <w:rPr>
          <w:rFonts w:eastAsia="Times New Roman" w:cs="Times New Roman"/>
          <w:i/>
          <w:szCs w:val="24"/>
        </w:rPr>
        <w:t xml:space="preserve"> domestic violence:</w:t>
      </w:r>
      <w:r w:rsidR="0047666E">
        <w:rPr>
          <w:rFonts w:eastAsia="Times New Roman" w:cs="Times New Roman"/>
          <w:i/>
          <w:szCs w:val="24"/>
        </w:rPr>
        <w:t xml:space="preserve"> </w:t>
      </w:r>
      <w:r w:rsidRPr="00A921B6">
        <w:rPr>
          <w:rFonts w:eastAsia="Times New Roman" w:cs="Times New Roman"/>
          <w:i/>
          <w:szCs w:val="24"/>
        </w:rPr>
        <w:t xml:space="preserve">A </w:t>
      </w:r>
      <w:r w:rsidR="0062037C">
        <w:rPr>
          <w:rFonts w:eastAsia="Times New Roman" w:cs="Times New Roman"/>
          <w:i/>
          <w:szCs w:val="24"/>
        </w:rPr>
        <w:t>handbook of</w:t>
      </w:r>
      <w:r w:rsidRPr="00A921B6">
        <w:rPr>
          <w:rFonts w:eastAsia="Times New Roman" w:cs="Times New Roman"/>
          <w:i/>
          <w:szCs w:val="24"/>
        </w:rPr>
        <w:t xml:space="preserve"> gender-inclusive </w:t>
      </w:r>
      <w:r w:rsidR="0062037C">
        <w:rPr>
          <w:rFonts w:eastAsia="Times New Roman" w:cs="Times New Roman"/>
          <w:i/>
          <w:szCs w:val="24"/>
        </w:rPr>
        <w:t>theory</w:t>
      </w:r>
      <w:r w:rsidR="0062037C" w:rsidRPr="00A921B6">
        <w:rPr>
          <w:rFonts w:eastAsia="Times New Roman" w:cs="Times New Roman"/>
          <w:i/>
          <w:szCs w:val="24"/>
        </w:rPr>
        <w:t xml:space="preserve"> </w:t>
      </w:r>
      <w:r w:rsidRPr="00A921B6">
        <w:rPr>
          <w:rFonts w:eastAsia="Times New Roman" w:cs="Times New Roman"/>
          <w:i/>
          <w:szCs w:val="24"/>
        </w:rPr>
        <w:t>and treatment</w:t>
      </w:r>
      <w:r w:rsidRPr="00A921B6">
        <w:rPr>
          <w:rFonts w:eastAsia="Times New Roman" w:cs="Times New Roman"/>
          <w:szCs w:val="24"/>
        </w:rPr>
        <w:t>. (pp. 215-244). NY: Springer.</w:t>
      </w:r>
    </w:p>
    <w:p w14:paraId="680B639B" w14:textId="419B2BF9" w:rsidR="00A921B6" w:rsidRPr="00A921B6" w:rsidRDefault="00A921B6" w:rsidP="000F49F9">
      <w:pPr>
        <w:spacing w:line="480" w:lineRule="auto"/>
        <w:rPr>
          <w:rFonts w:eastAsia="Times New Roman" w:cs="Times New Roman"/>
          <w:szCs w:val="24"/>
        </w:rPr>
      </w:pPr>
      <w:r w:rsidRPr="00A921B6">
        <w:rPr>
          <w:rFonts w:eastAsia="Times New Roman" w:cs="Times New Roman"/>
          <w:szCs w:val="24"/>
        </w:rPr>
        <w:t xml:space="preserve">Babcock, J., Green, C., &amp; </w:t>
      </w:r>
      <w:proofErr w:type="spellStart"/>
      <w:r w:rsidRPr="00A921B6">
        <w:rPr>
          <w:rFonts w:eastAsia="Times New Roman" w:cs="Times New Roman"/>
          <w:szCs w:val="24"/>
        </w:rPr>
        <w:t>Robie</w:t>
      </w:r>
      <w:proofErr w:type="spellEnd"/>
      <w:r w:rsidRPr="00A921B6">
        <w:rPr>
          <w:rFonts w:eastAsia="Times New Roman" w:cs="Times New Roman"/>
          <w:szCs w:val="24"/>
        </w:rPr>
        <w:t>, C. (2004).</w:t>
      </w:r>
      <w:r w:rsidR="0047666E">
        <w:rPr>
          <w:rFonts w:eastAsia="Times New Roman" w:cs="Times New Roman"/>
          <w:szCs w:val="24"/>
        </w:rPr>
        <w:t xml:space="preserve"> </w:t>
      </w:r>
      <w:r w:rsidRPr="00A921B6">
        <w:rPr>
          <w:rFonts w:eastAsia="Times New Roman" w:cs="Times New Roman"/>
          <w:szCs w:val="24"/>
        </w:rPr>
        <w:t>Does batterers’ treatment work:</w:t>
      </w:r>
      <w:r w:rsidR="0047666E">
        <w:rPr>
          <w:rFonts w:eastAsia="Times New Roman" w:cs="Times New Roman"/>
          <w:szCs w:val="24"/>
        </w:rPr>
        <w:t xml:space="preserve"> </w:t>
      </w:r>
      <w:r w:rsidRPr="00A921B6">
        <w:rPr>
          <w:rFonts w:eastAsia="Times New Roman" w:cs="Times New Roman"/>
          <w:szCs w:val="24"/>
        </w:rPr>
        <w:t xml:space="preserve">A </w:t>
      </w:r>
      <w:proofErr w:type="gramStart"/>
      <w:r w:rsidRPr="00A921B6">
        <w:rPr>
          <w:rFonts w:eastAsia="Times New Roman" w:cs="Times New Roman"/>
          <w:szCs w:val="24"/>
        </w:rPr>
        <w:t>meta-</w:t>
      </w:r>
      <w:proofErr w:type="gramEnd"/>
      <w:r w:rsidRPr="00A921B6">
        <w:rPr>
          <w:rFonts w:eastAsia="Times New Roman" w:cs="Times New Roman"/>
          <w:szCs w:val="24"/>
        </w:rPr>
        <w:tab/>
      </w:r>
    </w:p>
    <w:p w14:paraId="17F918DD" w14:textId="78F2D50F" w:rsidR="00A921B6" w:rsidRPr="00A921B6" w:rsidRDefault="00A921B6" w:rsidP="000F49F9">
      <w:pPr>
        <w:spacing w:line="480" w:lineRule="auto"/>
        <w:ind w:firstLine="720"/>
        <w:rPr>
          <w:rFonts w:eastAsia="Times New Roman" w:cs="Times New Roman"/>
          <w:szCs w:val="24"/>
        </w:rPr>
      </w:pPr>
      <w:r w:rsidRPr="00A921B6">
        <w:rPr>
          <w:rFonts w:eastAsia="Times New Roman" w:cs="Times New Roman"/>
          <w:szCs w:val="24"/>
        </w:rPr>
        <w:t>analytic review of domestic violence treatment.</w:t>
      </w:r>
      <w:r w:rsidR="0047666E">
        <w:rPr>
          <w:rFonts w:eastAsia="Times New Roman" w:cs="Times New Roman"/>
          <w:szCs w:val="24"/>
        </w:rPr>
        <w:t xml:space="preserve"> </w:t>
      </w:r>
      <w:r w:rsidRPr="0028173C">
        <w:rPr>
          <w:rFonts w:eastAsia="Times New Roman" w:cs="Times New Roman"/>
          <w:i/>
          <w:szCs w:val="24"/>
        </w:rPr>
        <w:t>Clinical Psychology Review</w:t>
      </w:r>
      <w:r w:rsidRPr="00A921B6">
        <w:rPr>
          <w:rFonts w:eastAsia="Times New Roman" w:cs="Times New Roman"/>
          <w:szCs w:val="24"/>
        </w:rPr>
        <w:t xml:space="preserve">, </w:t>
      </w:r>
      <w:r w:rsidRPr="0028173C">
        <w:rPr>
          <w:rFonts w:eastAsia="Times New Roman" w:cs="Times New Roman"/>
          <w:i/>
          <w:szCs w:val="24"/>
        </w:rPr>
        <w:t>23</w:t>
      </w:r>
      <w:r w:rsidRPr="00A921B6">
        <w:rPr>
          <w:rFonts w:eastAsia="Times New Roman" w:cs="Times New Roman"/>
          <w:szCs w:val="24"/>
        </w:rPr>
        <w:t>, 1023-</w:t>
      </w:r>
    </w:p>
    <w:p w14:paraId="4A3B8ACF" w14:textId="1841FF1B" w:rsidR="00A921B6" w:rsidRPr="00A921B6" w:rsidRDefault="00A921B6" w:rsidP="000F49F9">
      <w:pPr>
        <w:spacing w:line="480" w:lineRule="auto"/>
        <w:ind w:firstLine="720"/>
        <w:rPr>
          <w:rFonts w:eastAsia="Times New Roman" w:cs="Times New Roman"/>
          <w:szCs w:val="24"/>
        </w:rPr>
      </w:pPr>
      <w:r w:rsidRPr="00A921B6">
        <w:rPr>
          <w:rFonts w:eastAsia="Times New Roman" w:cs="Times New Roman"/>
          <w:szCs w:val="24"/>
        </w:rPr>
        <w:t>1053.</w:t>
      </w:r>
      <w:r w:rsidR="002336F2">
        <w:rPr>
          <w:rFonts w:eastAsia="Times New Roman" w:cs="Times New Roman"/>
          <w:szCs w:val="24"/>
        </w:rPr>
        <w:t xml:space="preserve"> </w:t>
      </w:r>
      <w:proofErr w:type="spellStart"/>
      <w:r w:rsidR="002336F2">
        <w:rPr>
          <w:rFonts w:eastAsia="Times New Roman" w:cs="Times New Roman"/>
          <w:szCs w:val="24"/>
        </w:rPr>
        <w:t>doi</w:t>
      </w:r>
      <w:proofErr w:type="spellEnd"/>
      <w:r w:rsidR="002336F2">
        <w:rPr>
          <w:rFonts w:eastAsia="Times New Roman" w:cs="Times New Roman"/>
          <w:szCs w:val="24"/>
        </w:rPr>
        <w:t xml:space="preserve">: </w:t>
      </w:r>
      <w:r w:rsidR="002336F2" w:rsidRPr="002336F2">
        <w:rPr>
          <w:rFonts w:eastAsia="Times New Roman" w:cs="Times New Roman"/>
          <w:szCs w:val="24"/>
        </w:rPr>
        <w:t>10.1016/j.cpr.2002.07.001</w:t>
      </w:r>
    </w:p>
    <w:p w14:paraId="329F7873" w14:textId="374526CD" w:rsidR="00A921B6" w:rsidRDefault="00A921B6" w:rsidP="0028173C">
      <w:pPr>
        <w:spacing w:line="480" w:lineRule="auto"/>
        <w:ind w:left="720" w:hanging="720"/>
        <w:rPr>
          <w:rFonts w:eastAsia="Times New Roman" w:cs="Times New Roman"/>
          <w:szCs w:val="24"/>
        </w:rPr>
      </w:pPr>
      <w:r w:rsidRPr="00A921B6">
        <w:rPr>
          <w:rFonts w:eastAsia="Times New Roman" w:cs="Times New Roman"/>
          <w:szCs w:val="24"/>
        </w:rPr>
        <w:t>Babcock, J.</w:t>
      </w:r>
      <w:r w:rsidR="00E35A1D">
        <w:rPr>
          <w:rFonts w:eastAsia="Times New Roman" w:cs="Times New Roman"/>
          <w:szCs w:val="24"/>
        </w:rPr>
        <w:t xml:space="preserve">, </w:t>
      </w:r>
      <w:proofErr w:type="spellStart"/>
      <w:r w:rsidR="00E35A1D">
        <w:rPr>
          <w:rFonts w:eastAsia="Times New Roman" w:cs="Times New Roman"/>
          <w:szCs w:val="24"/>
        </w:rPr>
        <w:t>Armenti</w:t>
      </w:r>
      <w:proofErr w:type="spellEnd"/>
      <w:r w:rsidR="00E35A1D">
        <w:rPr>
          <w:rFonts w:eastAsia="Times New Roman" w:cs="Times New Roman"/>
          <w:szCs w:val="24"/>
        </w:rPr>
        <w:t xml:space="preserve">, N., Cannon, C., </w:t>
      </w:r>
      <w:proofErr w:type="spellStart"/>
      <w:r w:rsidR="00E35A1D">
        <w:rPr>
          <w:rFonts w:eastAsia="Times New Roman" w:cs="Times New Roman"/>
          <w:szCs w:val="24"/>
        </w:rPr>
        <w:t>Lauve</w:t>
      </w:r>
      <w:proofErr w:type="spellEnd"/>
      <w:r w:rsidR="00E35A1D">
        <w:rPr>
          <w:rFonts w:eastAsia="Times New Roman" w:cs="Times New Roman"/>
          <w:szCs w:val="24"/>
        </w:rPr>
        <w:t xml:space="preserve">-Moon, K., </w:t>
      </w:r>
      <w:proofErr w:type="spellStart"/>
      <w:r w:rsidR="00E35A1D">
        <w:rPr>
          <w:rFonts w:eastAsia="Times New Roman" w:cs="Times New Roman"/>
          <w:szCs w:val="24"/>
        </w:rPr>
        <w:t>Buttell</w:t>
      </w:r>
      <w:proofErr w:type="spellEnd"/>
      <w:r w:rsidR="00E35A1D">
        <w:rPr>
          <w:rFonts w:eastAsia="Times New Roman" w:cs="Times New Roman"/>
          <w:szCs w:val="24"/>
        </w:rPr>
        <w:t xml:space="preserve">, F., Ferreira, R., … Solano, I. </w:t>
      </w:r>
      <w:r w:rsidRPr="00A921B6">
        <w:rPr>
          <w:rFonts w:eastAsia="Times New Roman" w:cs="Times New Roman"/>
          <w:szCs w:val="24"/>
        </w:rPr>
        <w:t>(2016)</w:t>
      </w:r>
      <w:r w:rsidR="002336F2">
        <w:rPr>
          <w:rFonts w:eastAsia="Times New Roman" w:cs="Times New Roman"/>
          <w:szCs w:val="24"/>
        </w:rPr>
        <w:t>.</w:t>
      </w:r>
      <w:r w:rsidRPr="00A921B6">
        <w:rPr>
          <w:rFonts w:eastAsia="Times New Roman" w:cs="Times New Roman"/>
          <w:szCs w:val="24"/>
        </w:rPr>
        <w:t xml:space="preserve"> Domestic violence perpetrator programs:</w:t>
      </w:r>
      <w:r w:rsidR="0047666E">
        <w:rPr>
          <w:rFonts w:eastAsia="Times New Roman" w:cs="Times New Roman"/>
          <w:szCs w:val="24"/>
        </w:rPr>
        <w:t xml:space="preserve"> </w:t>
      </w:r>
      <w:r w:rsidRPr="00A921B6">
        <w:rPr>
          <w:rFonts w:eastAsia="Times New Roman" w:cs="Times New Roman"/>
          <w:szCs w:val="24"/>
        </w:rPr>
        <w:t>A proposal for evidence-</w:t>
      </w:r>
      <w:r w:rsidRPr="00A921B6">
        <w:rPr>
          <w:rFonts w:eastAsia="Times New Roman" w:cs="Times New Roman"/>
          <w:szCs w:val="24"/>
        </w:rPr>
        <w:tab/>
        <w:t>based standards in the United States.</w:t>
      </w:r>
      <w:r w:rsidR="0047666E">
        <w:rPr>
          <w:rFonts w:eastAsia="Times New Roman" w:cs="Times New Roman"/>
          <w:szCs w:val="24"/>
        </w:rPr>
        <w:t xml:space="preserve"> </w:t>
      </w:r>
      <w:r w:rsidRPr="00A921B6">
        <w:rPr>
          <w:rFonts w:eastAsia="Times New Roman" w:cs="Times New Roman"/>
          <w:i/>
          <w:szCs w:val="24"/>
        </w:rPr>
        <w:t>Partner Abuse</w:t>
      </w:r>
      <w:r w:rsidRPr="00A921B6">
        <w:rPr>
          <w:rFonts w:eastAsia="Times New Roman" w:cs="Times New Roman"/>
          <w:szCs w:val="24"/>
        </w:rPr>
        <w:t xml:space="preserve">, </w:t>
      </w:r>
      <w:r w:rsidRPr="0028173C">
        <w:rPr>
          <w:rFonts w:eastAsia="Times New Roman" w:cs="Times New Roman"/>
          <w:i/>
          <w:szCs w:val="24"/>
        </w:rPr>
        <w:t>7</w:t>
      </w:r>
      <w:r w:rsidRPr="00A921B6">
        <w:rPr>
          <w:rFonts w:eastAsia="Times New Roman" w:cs="Times New Roman"/>
          <w:szCs w:val="24"/>
        </w:rPr>
        <w:t>(4), 1-107.</w:t>
      </w:r>
      <w:r w:rsidR="002336F2">
        <w:rPr>
          <w:rFonts w:eastAsia="Times New Roman" w:cs="Times New Roman"/>
          <w:szCs w:val="24"/>
        </w:rPr>
        <w:t xml:space="preserve"> </w:t>
      </w:r>
      <w:r w:rsidR="00E35A1D">
        <w:rPr>
          <w:rFonts w:eastAsia="Times New Roman" w:cs="Times New Roman"/>
          <w:szCs w:val="24"/>
        </w:rPr>
        <w:tab/>
      </w:r>
      <w:r w:rsidR="00E35A1D">
        <w:rPr>
          <w:rFonts w:eastAsia="Times New Roman" w:cs="Times New Roman"/>
          <w:szCs w:val="24"/>
        </w:rPr>
        <w:tab/>
      </w:r>
      <w:r w:rsidR="00E35A1D">
        <w:rPr>
          <w:rFonts w:eastAsia="Times New Roman" w:cs="Times New Roman"/>
          <w:szCs w:val="24"/>
        </w:rPr>
        <w:tab/>
      </w:r>
      <w:r w:rsidR="00E35A1D">
        <w:rPr>
          <w:rFonts w:eastAsia="Times New Roman" w:cs="Times New Roman"/>
          <w:szCs w:val="24"/>
        </w:rPr>
        <w:tab/>
        <w:t xml:space="preserve">       </w:t>
      </w:r>
      <w:proofErr w:type="spellStart"/>
      <w:r w:rsidR="002336F2">
        <w:rPr>
          <w:rFonts w:eastAsia="Times New Roman" w:cs="Times New Roman"/>
          <w:szCs w:val="24"/>
        </w:rPr>
        <w:t>doi</w:t>
      </w:r>
      <w:proofErr w:type="spellEnd"/>
      <w:r w:rsidR="002336F2">
        <w:rPr>
          <w:rFonts w:eastAsia="Times New Roman" w:cs="Times New Roman"/>
          <w:szCs w:val="24"/>
        </w:rPr>
        <w:t xml:space="preserve">: </w:t>
      </w:r>
      <w:r w:rsidR="002336F2" w:rsidRPr="002336F2">
        <w:rPr>
          <w:rFonts w:eastAsia="Times New Roman" w:cs="Times New Roman"/>
          <w:szCs w:val="24"/>
        </w:rPr>
        <w:t>10.1891/1946-6560.7.4.355</w:t>
      </w:r>
    </w:p>
    <w:p w14:paraId="2ADCA740" w14:textId="3AC71334" w:rsidR="00B77E43" w:rsidRDefault="00B77E43" w:rsidP="00B77E43">
      <w:pPr>
        <w:spacing w:line="480" w:lineRule="auto"/>
        <w:rPr>
          <w:rFonts w:eastAsia="Times New Roman" w:cs="Times New Roman"/>
          <w:szCs w:val="24"/>
        </w:rPr>
      </w:pPr>
      <w:r w:rsidRPr="00B77E43">
        <w:rPr>
          <w:rFonts w:eastAsia="Times New Roman" w:cs="Times New Roman"/>
          <w:szCs w:val="24"/>
        </w:rPr>
        <w:t xml:space="preserve">Babcock, J., Miller, S., &amp; </w:t>
      </w:r>
      <w:proofErr w:type="spellStart"/>
      <w:r w:rsidRPr="00B77E43">
        <w:rPr>
          <w:rFonts w:eastAsia="Times New Roman" w:cs="Times New Roman"/>
          <w:szCs w:val="24"/>
        </w:rPr>
        <w:t>Siard</w:t>
      </w:r>
      <w:proofErr w:type="spellEnd"/>
      <w:r w:rsidRPr="00B77E43">
        <w:rPr>
          <w:rFonts w:eastAsia="Times New Roman" w:cs="Times New Roman"/>
          <w:szCs w:val="24"/>
        </w:rPr>
        <w:t>, C. (2003).</w:t>
      </w:r>
      <w:r w:rsidR="0047666E">
        <w:rPr>
          <w:rFonts w:eastAsia="Times New Roman" w:cs="Times New Roman"/>
          <w:szCs w:val="24"/>
        </w:rPr>
        <w:t xml:space="preserve"> </w:t>
      </w:r>
      <w:r w:rsidRPr="00B77E43">
        <w:rPr>
          <w:rFonts w:eastAsia="Times New Roman" w:cs="Times New Roman"/>
          <w:szCs w:val="24"/>
        </w:rPr>
        <w:t>Toward a typology of abusive women:</w:t>
      </w:r>
      <w:r w:rsidR="0047666E">
        <w:rPr>
          <w:rFonts w:eastAsia="Times New Roman" w:cs="Times New Roman"/>
          <w:szCs w:val="24"/>
        </w:rPr>
        <w:t xml:space="preserve"> </w:t>
      </w:r>
    </w:p>
    <w:p w14:paraId="6E09030F" w14:textId="02389686" w:rsidR="00B77E43" w:rsidRPr="00B77E43" w:rsidRDefault="00B77E43" w:rsidP="00B77E43">
      <w:pPr>
        <w:spacing w:line="480" w:lineRule="auto"/>
        <w:ind w:left="720"/>
        <w:rPr>
          <w:rFonts w:eastAsia="Times New Roman" w:cs="Times New Roman"/>
          <w:szCs w:val="24"/>
        </w:rPr>
      </w:pPr>
      <w:r w:rsidRPr="00B77E43">
        <w:rPr>
          <w:rFonts w:eastAsia="Times New Roman" w:cs="Times New Roman"/>
          <w:szCs w:val="24"/>
        </w:rPr>
        <w:t>Differences between partner-only and generally violent women in the use of violence.</w:t>
      </w:r>
      <w:r w:rsidR="0047666E">
        <w:rPr>
          <w:rFonts w:eastAsia="Times New Roman" w:cs="Times New Roman"/>
          <w:szCs w:val="24"/>
        </w:rPr>
        <w:t xml:space="preserve"> </w:t>
      </w:r>
      <w:r w:rsidRPr="00B77E43">
        <w:rPr>
          <w:rFonts w:eastAsia="Times New Roman" w:cs="Times New Roman"/>
          <w:i/>
          <w:szCs w:val="24"/>
        </w:rPr>
        <w:t>Psychology of Women Quarterly</w:t>
      </w:r>
      <w:r w:rsidRPr="00B77E43">
        <w:rPr>
          <w:rFonts w:eastAsia="Times New Roman" w:cs="Times New Roman"/>
          <w:szCs w:val="24"/>
        </w:rPr>
        <w:t xml:space="preserve">, </w:t>
      </w:r>
      <w:r w:rsidRPr="0028173C">
        <w:rPr>
          <w:rFonts w:eastAsia="Times New Roman" w:cs="Times New Roman"/>
          <w:i/>
          <w:szCs w:val="24"/>
        </w:rPr>
        <w:t>27</w:t>
      </w:r>
      <w:r w:rsidR="00B1194E">
        <w:rPr>
          <w:rFonts w:eastAsia="Times New Roman" w:cs="Times New Roman"/>
          <w:szCs w:val="24"/>
        </w:rPr>
        <w:t>(2)</w:t>
      </w:r>
      <w:r w:rsidRPr="00B77E43">
        <w:rPr>
          <w:rFonts w:eastAsia="Times New Roman" w:cs="Times New Roman"/>
          <w:szCs w:val="24"/>
        </w:rPr>
        <w:t>, 153-161.</w:t>
      </w:r>
      <w:r w:rsidR="002336F2">
        <w:rPr>
          <w:rFonts w:eastAsia="Times New Roman" w:cs="Times New Roman"/>
          <w:szCs w:val="24"/>
        </w:rPr>
        <w:t xml:space="preserve"> </w:t>
      </w:r>
      <w:proofErr w:type="spellStart"/>
      <w:r w:rsidR="002336F2">
        <w:rPr>
          <w:rFonts w:eastAsia="Times New Roman" w:cs="Times New Roman"/>
          <w:szCs w:val="24"/>
        </w:rPr>
        <w:t>doi</w:t>
      </w:r>
      <w:proofErr w:type="spellEnd"/>
      <w:r w:rsidR="002336F2">
        <w:rPr>
          <w:rFonts w:eastAsia="Times New Roman" w:cs="Times New Roman"/>
          <w:szCs w:val="24"/>
        </w:rPr>
        <w:t xml:space="preserve">: </w:t>
      </w:r>
      <w:r w:rsidR="002336F2" w:rsidRPr="002336F2">
        <w:rPr>
          <w:rFonts w:eastAsia="Times New Roman" w:cs="Times New Roman"/>
          <w:szCs w:val="24"/>
        </w:rPr>
        <w:t>10.1111/1471-6402.00095</w:t>
      </w:r>
    </w:p>
    <w:p w14:paraId="78D6A14F" w14:textId="77777777" w:rsidR="00697F38" w:rsidRDefault="00697F38" w:rsidP="00697F38">
      <w:pPr>
        <w:spacing w:line="480" w:lineRule="auto"/>
        <w:rPr>
          <w:rFonts w:eastAsia="Times New Roman" w:cs="Times New Roman"/>
          <w:bCs/>
          <w:szCs w:val="24"/>
        </w:rPr>
      </w:pPr>
      <w:bookmarkStart w:id="3" w:name="_Hlk4247052"/>
      <w:r w:rsidRPr="00697F38">
        <w:rPr>
          <w:rFonts w:eastAsia="Times New Roman" w:cs="Times New Roman"/>
          <w:bCs/>
          <w:szCs w:val="24"/>
        </w:rPr>
        <w:lastRenderedPageBreak/>
        <w:t xml:space="preserve">Bartholomew, K., Regan, K., </w:t>
      </w:r>
      <w:proofErr w:type="spellStart"/>
      <w:r w:rsidRPr="00697F38">
        <w:rPr>
          <w:rFonts w:eastAsia="Times New Roman" w:cs="Times New Roman"/>
          <w:bCs/>
          <w:szCs w:val="24"/>
        </w:rPr>
        <w:t>Oram</w:t>
      </w:r>
      <w:proofErr w:type="spellEnd"/>
      <w:r w:rsidRPr="00697F38">
        <w:rPr>
          <w:rFonts w:eastAsia="Times New Roman" w:cs="Times New Roman"/>
          <w:bCs/>
          <w:szCs w:val="24"/>
        </w:rPr>
        <w:t>, D. &amp; White, M. (2008). Correlates of partner abuse</w:t>
      </w:r>
    </w:p>
    <w:p w14:paraId="74BF68D1" w14:textId="77777777" w:rsidR="00697F38" w:rsidRPr="00697F38" w:rsidRDefault="00697F38" w:rsidP="00B466F2">
      <w:pPr>
        <w:spacing w:line="480" w:lineRule="auto"/>
        <w:ind w:firstLine="720"/>
        <w:rPr>
          <w:rFonts w:eastAsia="Times New Roman" w:cs="Times New Roman"/>
          <w:bCs/>
          <w:szCs w:val="24"/>
        </w:rPr>
      </w:pPr>
      <w:r w:rsidRPr="00697F38">
        <w:rPr>
          <w:rFonts w:eastAsia="Times New Roman" w:cs="Times New Roman"/>
          <w:bCs/>
          <w:szCs w:val="24"/>
        </w:rPr>
        <w:t xml:space="preserve">in male same-sex relationships.  </w:t>
      </w:r>
      <w:r w:rsidRPr="00697F38">
        <w:rPr>
          <w:rFonts w:eastAsia="Times New Roman" w:cs="Times New Roman"/>
          <w:bCs/>
          <w:i/>
          <w:szCs w:val="24"/>
        </w:rPr>
        <w:t>Violence and Victims</w:t>
      </w:r>
      <w:r w:rsidRPr="00697F38">
        <w:rPr>
          <w:rFonts w:eastAsia="Times New Roman" w:cs="Times New Roman"/>
          <w:bCs/>
          <w:szCs w:val="24"/>
        </w:rPr>
        <w:t>, 23 (3), 344-360.</w:t>
      </w:r>
    </w:p>
    <w:p w14:paraId="6AC75B38" w14:textId="62B1D2C2" w:rsidR="00411D12" w:rsidRDefault="00411D12" w:rsidP="000F49F9">
      <w:pPr>
        <w:spacing w:line="480" w:lineRule="auto"/>
        <w:rPr>
          <w:rFonts w:eastAsia="Times New Roman" w:cs="Times New Roman"/>
          <w:szCs w:val="24"/>
        </w:rPr>
      </w:pPr>
      <w:r w:rsidRPr="00621D50">
        <w:rPr>
          <w:rFonts w:eastAsia="Times New Roman" w:cs="Times New Roman"/>
          <w:bCs/>
          <w:szCs w:val="24"/>
        </w:rPr>
        <w:t>Bates, E. A</w:t>
      </w:r>
      <w:r w:rsidRPr="00411D12">
        <w:rPr>
          <w:rFonts w:eastAsia="Times New Roman" w:cs="Times New Roman"/>
          <w:szCs w:val="24"/>
        </w:rPr>
        <w:t>., Graham-Kevan, N., &amp; Archer, J. (2014)</w:t>
      </w:r>
      <w:r w:rsidR="00B1194E">
        <w:rPr>
          <w:rFonts w:eastAsia="Times New Roman" w:cs="Times New Roman"/>
          <w:szCs w:val="24"/>
        </w:rPr>
        <w:t>.</w:t>
      </w:r>
      <w:r w:rsidRPr="00411D12">
        <w:rPr>
          <w:rFonts w:eastAsia="Times New Roman" w:cs="Times New Roman"/>
          <w:szCs w:val="24"/>
        </w:rPr>
        <w:t xml:space="preserve"> </w:t>
      </w:r>
      <w:bookmarkEnd w:id="3"/>
      <w:r w:rsidRPr="00411D12">
        <w:rPr>
          <w:rFonts w:eastAsia="Times New Roman" w:cs="Times New Roman"/>
          <w:szCs w:val="24"/>
        </w:rPr>
        <w:t>Testing predictions from the male control</w:t>
      </w:r>
    </w:p>
    <w:p w14:paraId="7D036E73" w14:textId="4FF343FB" w:rsidR="00411D12" w:rsidRDefault="00411D12" w:rsidP="00411D12">
      <w:pPr>
        <w:spacing w:line="480" w:lineRule="auto"/>
        <w:ind w:firstLine="720"/>
        <w:rPr>
          <w:rFonts w:eastAsia="Times New Roman" w:cs="Times New Roman"/>
          <w:szCs w:val="24"/>
        </w:rPr>
      </w:pPr>
      <w:r w:rsidRPr="00411D12">
        <w:rPr>
          <w:rFonts w:eastAsia="Times New Roman" w:cs="Times New Roman"/>
          <w:szCs w:val="24"/>
        </w:rPr>
        <w:t xml:space="preserve">theory of men’s partner violence. </w:t>
      </w:r>
      <w:r w:rsidRPr="00411D12">
        <w:rPr>
          <w:rFonts w:eastAsia="Times New Roman" w:cs="Times New Roman"/>
          <w:i/>
          <w:iCs/>
          <w:szCs w:val="24"/>
        </w:rPr>
        <w:t>Aggressive Behavior, 40</w:t>
      </w:r>
      <w:r w:rsidRPr="00411D12">
        <w:rPr>
          <w:rFonts w:eastAsia="Times New Roman" w:cs="Times New Roman"/>
          <w:szCs w:val="24"/>
        </w:rPr>
        <w:t xml:space="preserve">(1) 42-55. </w:t>
      </w:r>
      <w:r w:rsidR="00B1194E">
        <w:rPr>
          <w:rFonts w:eastAsia="Times New Roman" w:cs="Times New Roman"/>
          <w:szCs w:val="24"/>
        </w:rPr>
        <w:tab/>
      </w:r>
      <w:r w:rsidR="00B1194E">
        <w:rPr>
          <w:rFonts w:eastAsia="Times New Roman" w:cs="Times New Roman"/>
          <w:szCs w:val="24"/>
        </w:rPr>
        <w:tab/>
      </w:r>
      <w:r w:rsidR="00B1194E">
        <w:rPr>
          <w:rFonts w:eastAsia="Times New Roman" w:cs="Times New Roman"/>
          <w:szCs w:val="24"/>
        </w:rPr>
        <w:tab/>
      </w:r>
      <w:proofErr w:type="spellStart"/>
      <w:r w:rsidR="00B1194E">
        <w:rPr>
          <w:rFonts w:eastAsia="Times New Roman" w:cs="Times New Roman"/>
          <w:szCs w:val="24"/>
        </w:rPr>
        <w:t>doi</w:t>
      </w:r>
      <w:proofErr w:type="spellEnd"/>
      <w:r w:rsidR="00B1194E">
        <w:rPr>
          <w:rFonts w:eastAsia="Times New Roman" w:cs="Times New Roman"/>
          <w:szCs w:val="24"/>
        </w:rPr>
        <w:t xml:space="preserve">: </w:t>
      </w:r>
      <w:r w:rsidR="00B1194E" w:rsidRPr="00B1194E">
        <w:rPr>
          <w:rFonts w:eastAsia="Times New Roman" w:cs="Times New Roman"/>
          <w:szCs w:val="24"/>
        </w:rPr>
        <w:t>10.1002/ab.21499</w:t>
      </w:r>
    </w:p>
    <w:p w14:paraId="07B11C67" w14:textId="4283E1F5" w:rsidR="00314EF7" w:rsidRDefault="00A90EA3">
      <w:pPr>
        <w:spacing w:line="480" w:lineRule="auto"/>
        <w:rPr>
          <w:rFonts w:eastAsia="Times New Roman" w:cs="Times New Roman"/>
          <w:szCs w:val="24"/>
        </w:rPr>
      </w:pPr>
      <w:proofErr w:type="spellStart"/>
      <w:r>
        <w:rPr>
          <w:rFonts w:eastAsia="Times New Roman" w:cs="Times New Roman"/>
          <w:szCs w:val="24"/>
        </w:rPr>
        <w:t>Benish</w:t>
      </w:r>
      <w:proofErr w:type="spellEnd"/>
      <w:r>
        <w:rPr>
          <w:rFonts w:eastAsia="Times New Roman" w:cs="Times New Roman"/>
          <w:szCs w:val="24"/>
        </w:rPr>
        <w:t>, S.</w:t>
      </w:r>
      <w:r w:rsidR="00D03BEF">
        <w:rPr>
          <w:rFonts w:eastAsia="Times New Roman" w:cs="Times New Roman"/>
          <w:szCs w:val="24"/>
        </w:rPr>
        <w:t xml:space="preserve"> </w:t>
      </w:r>
      <w:r>
        <w:rPr>
          <w:rFonts w:eastAsia="Times New Roman" w:cs="Times New Roman"/>
          <w:szCs w:val="24"/>
        </w:rPr>
        <w:t xml:space="preserve">G., Quintana, </w:t>
      </w:r>
      <w:r w:rsidR="00314EF7">
        <w:rPr>
          <w:rFonts w:eastAsia="Times New Roman" w:cs="Times New Roman"/>
          <w:szCs w:val="24"/>
        </w:rPr>
        <w:t xml:space="preserve">S., &amp; </w:t>
      </w:r>
      <w:proofErr w:type="spellStart"/>
      <w:r w:rsidR="00314EF7">
        <w:rPr>
          <w:rFonts w:eastAsia="Times New Roman" w:cs="Times New Roman"/>
          <w:szCs w:val="24"/>
        </w:rPr>
        <w:t>Wampold</w:t>
      </w:r>
      <w:proofErr w:type="spellEnd"/>
      <w:r w:rsidR="00314EF7">
        <w:rPr>
          <w:rFonts w:eastAsia="Times New Roman" w:cs="Times New Roman"/>
          <w:szCs w:val="24"/>
        </w:rPr>
        <w:t>, B.</w:t>
      </w:r>
      <w:r w:rsidR="00D03BEF">
        <w:rPr>
          <w:rFonts w:eastAsia="Times New Roman" w:cs="Times New Roman"/>
          <w:szCs w:val="24"/>
        </w:rPr>
        <w:t xml:space="preserve"> </w:t>
      </w:r>
      <w:r w:rsidR="00314EF7">
        <w:rPr>
          <w:rFonts w:eastAsia="Times New Roman" w:cs="Times New Roman"/>
          <w:szCs w:val="24"/>
        </w:rPr>
        <w:t>E. (2011).</w:t>
      </w:r>
      <w:r w:rsidR="0047666E">
        <w:rPr>
          <w:rFonts w:eastAsia="Times New Roman" w:cs="Times New Roman"/>
          <w:szCs w:val="24"/>
        </w:rPr>
        <w:t xml:space="preserve"> </w:t>
      </w:r>
      <w:r w:rsidR="00314EF7">
        <w:rPr>
          <w:rFonts w:eastAsia="Times New Roman" w:cs="Times New Roman"/>
          <w:szCs w:val="24"/>
        </w:rPr>
        <w:t xml:space="preserve">Culturally-adapted psychotherapy and the </w:t>
      </w:r>
    </w:p>
    <w:p w14:paraId="309B612D" w14:textId="5E634416" w:rsidR="00A90EA3" w:rsidRDefault="00314EF7" w:rsidP="00314EF7">
      <w:pPr>
        <w:spacing w:line="480" w:lineRule="auto"/>
        <w:ind w:left="720"/>
        <w:rPr>
          <w:rFonts w:eastAsia="Times New Roman" w:cs="Times New Roman"/>
          <w:szCs w:val="24"/>
        </w:rPr>
      </w:pPr>
      <w:r>
        <w:rPr>
          <w:rFonts w:eastAsia="Times New Roman" w:cs="Times New Roman"/>
          <w:szCs w:val="24"/>
        </w:rPr>
        <w:t>legitimacy of myth:</w:t>
      </w:r>
      <w:r w:rsidR="0047666E">
        <w:rPr>
          <w:rFonts w:eastAsia="Times New Roman" w:cs="Times New Roman"/>
          <w:szCs w:val="24"/>
        </w:rPr>
        <w:t xml:space="preserve"> </w:t>
      </w:r>
      <w:r>
        <w:rPr>
          <w:rFonts w:eastAsia="Times New Roman" w:cs="Times New Roman"/>
          <w:szCs w:val="24"/>
        </w:rPr>
        <w:t>A direct-comparison meta-analysis.</w:t>
      </w:r>
      <w:r w:rsidR="0047666E">
        <w:rPr>
          <w:rFonts w:eastAsia="Times New Roman" w:cs="Times New Roman"/>
          <w:szCs w:val="24"/>
        </w:rPr>
        <w:t xml:space="preserve"> </w:t>
      </w:r>
      <w:r w:rsidRPr="00314EF7">
        <w:rPr>
          <w:rFonts w:eastAsia="Times New Roman" w:cs="Times New Roman"/>
          <w:i/>
          <w:szCs w:val="24"/>
        </w:rPr>
        <w:t>Journal of Counseling Psychology</w:t>
      </w:r>
      <w:r>
        <w:rPr>
          <w:rFonts w:eastAsia="Times New Roman" w:cs="Times New Roman"/>
          <w:szCs w:val="24"/>
        </w:rPr>
        <w:t xml:space="preserve">, </w:t>
      </w:r>
      <w:r w:rsidRPr="0028173C">
        <w:rPr>
          <w:rFonts w:eastAsia="Times New Roman" w:cs="Times New Roman"/>
          <w:i/>
          <w:szCs w:val="24"/>
        </w:rPr>
        <w:t>58</w:t>
      </w:r>
      <w:r>
        <w:rPr>
          <w:rFonts w:eastAsia="Times New Roman" w:cs="Times New Roman"/>
          <w:szCs w:val="24"/>
        </w:rPr>
        <w:t>(3), 279-289.</w:t>
      </w:r>
      <w:r w:rsidR="00B1194E">
        <w:rPr>
          <w:rFonts w:eastAsia="Times New Roman" w:cs="Times New Roman"/>
          <w:szCs w:val="24"/>
        </w:rPr>
        <w:t xml:space="preserve"> </w:t>
      </w:r>
      <w:proofErr w:type="spellStart"/>
      <w:r w:rsidR="00B1194E">
        <w:rPr>
          <w:rFonts w:eastAsia="Times New Roman" w:cs="Times New Roman"/>
          <w:szCs w:val="24"/>
        </w:rPr>
        <w:t>doi</w:t>
      </w:r>
      <w:proofErr w:type="spellEnd"/>
      <w:r w:rsidR="00B1194E">
        <w:rPr>
          <w:rFonts w:eastAsia="Times New Roman" w:cs="Times New Roman"/>
          <w:szCs w:val="24"/>
        </w:rPr>
        <w:t xml:space="preserve">: </w:t>
      </w:r>
      <w:r w:rsidR="00B1194E" w:rsidRPr="00B1194E">
        <w:rPr>
          <w:rFonts w:eastAsia="Times New Roman" w:cs="Times New Roman"/>
          <w:szCs w:val="24"/>
        </w:rPr>
        <w:t>10.1037/a0023626</w:t>
      </w:r>
    </w:p>
    <w:p w14:paraId="511FC772" w14:textId="77777777" w:rsidR="00867965" w:rsidRDefault="00867965" w:rsidP="00867965">
      <w:pPr>
        <w:spacing w:line="480" w:lineRule="auto"/>
        <w:rPr>
          <w:rFonts w:eastAsia="Times New Roman" w:cs="Times New Roman"/>
          <w:szCs w:val="24"/>
        </w:rPr>
      </w:pPr>
      <w:bookmarkStart w:id="4" w:name="_Hlk13907689"/>
      <w:r w:rsidRPr="00867965">
        <w:rPr>
          <w:rFonts w:eastAsia="Times New Roman" w:cs="Times New Roman"/>
          <w:szCs w:val="24"/>
        </w:rPr>
        <w:t xml:space="preserve">Black, M. C., Basile, K. C., </w:t>
      </w:r>
      <w:proofErr w:type="spellStart"/>
      <w:r w:rsidRPr="00867965">
        <w:rPr>
          <w:rFonts w:eastAsia="Times New Roman" w:cs="Times New Roman"/>
          <w:szCs w:val="24"/>
        </w:rPr>
        <w:t>Breiding</w:t>
      </w:r>
      <w:proofErr w:type="spellEnd"/>
      <w:r w:rsidRPr="00867965">
        <w:rPr>
          <w:rFonts w:eastAsia="Times New Roman" w:cs="Times New Roman"/>
          <w:szCs w:val="24"/>
        </w:rPr>
        <w:t>, M. J., Smith, S. G., Walters, M. L., Merrick, M. T.,</w:t>
      </w:r>
    </w:p>
    <w:p w14:paraId="75651291" w14:textId="77777777" w:rsidR="00867965" w:rsidRPr="00867965" w:rsidRDefault="00867965" w:rsidP="00B466F2">
      <w:pPr>
        <w:spacing w:line="480" w:lineRule="auto"/>
        <w:ind w:left="720"/>
        <w:rPr>
          <w:rFonts w:eastAsia="Times New Roman" w:cs="Times New Roman"/>
          <w:szCs w:val="24"/>
        </w:rPr>
      </w:pPr>
      <w:r w:rsidRPr="00867965">
        <w:rPr>
          <w:rFonts w:eastAsia="Times New Roman" w:cs="Times New Roman"/>
          <w:szCs w:val="24"/>
        </w:rPr>
        <w:t xml:space="preserve">Chen, J., &amp; Stevens, M. R. (2011). </w:t>
      </w:r>
      <w:bookmarkEnd w:id="4"/>
      <w:r w:rsidRPr="00867965">
        <w:rPr>
          <w:rFonts w:eastAsia="Times New Roman" w:cs="Times New Roman"/>
          <w:szCs w:val="24"/>
        </w:rPr>
        <w:t>The National Intimate Partner and Sexual Violence Survey (NISVS): 2010 summary report. Atlanta, GA: National Center for Injury Prevention and Control, Centers for Disease Control and Prevention. Retrieved from: http://www.cdc.gov/ViolencePrevention/pdf/NISVS_Executive_Summary-a.pd</w:t>
      </w:r>
    </w:p>
    <w:p w14:paraId="53EBD94F" w14:textId="2137E200" w:rsidR="00A921B6" w:rsidRPr="00A921B6" w:rsidRDefault="00A921B6" w:rsidP="000F49F9">
      <w:pPr>
        <w:spacing w:line="480" w:lineRule="auto"/>
        <w:rPr>
          <w:rFonts w:eastAsia="Times New Roman" w:cs="Times New Roman"/>
          <w:szCs w:val="24"/>
        </w:rPr>
      </w:pPr>
      <w:r w:rsidRPr="00A921B6">
        <w:rPr>
          <w:rFonts w:eastAsia="Times New Roman" w:cs="Times New Roman"/>
          <w:szCs w:val="24"/>
        </w:rPr>
        <w:t>Bolton, K., Lehmann, P., Jordan, C., &amp; Frank, L. (2016).</w:t>
      </w:r>
      <w:r w:rsidR="0047666E">
        <w:rPr>
          <w:rFonts w:eastAsia="Times New Roman" w:cs="Times New Roman"/>
          <w:szCs w:val="24"/>
        </w:rPr>
        <w:t xml:space="preserve"> </w:t>
      </w:r>
      <w:r w:rsidRPr="00A921B6">
        <w:rPr>
          <w:rFonts w:eastAsia="Times New Roman" w:cs="Times New Roman"/>
          <w:szCs w:val="24"/>
        </w:rPr>
        <w:t>Self-determined goals in a solution-</w:t>
      </w:r>
    </w:p>
    <w:p w14:paraId="19FC7D00" w14:textId="27334B8E" w:rsidR="00A921B6" w:rsidRPr="00A921B6" w:rsidRDefault="00A921B6" w:rsidP="000F49F9">
      <w:pPr>
        <w:spacing w:line="480" w:lineRule="auto"/>
        <w:ind w:left="720"/>
        <w:rPr>
          <w:rFonts w:eastAsia="Times New Roman" w:cs="Times New Roman"/>
          <w:szCs w:val="24"/>
        </w:rPr>
      </w:pPr>
      <w:r w:rsidRPr="00A921B6">
        <w:rPr>
          <w:rFonts w:eastAsia="Times New Roman" w:cs="Times New Roman"/>
          <w:szCs w:val="24"/>
        </w:rPr>
        <w:t>focused batterer intervention program:</w:t>
      </w:r>
      <w:r w:rsidR="0047666E">
        <w:rPr>
          <w:rFonts w:eastAsia="Times New Roman" w:cs="Times New Roman"/>
          <w:szCs w:val="24"/>
        </w:rPr>
        <w:t xml:space="preserve"> </w:t>
      </w:r>
      <w:r w:rsidRPr="00A921B6">
        <w:rPr>
          <w:rFonts w:eastAsia="Times New Roman" w:cs="Times New Roman"/>
          <w:szCs w:val="24"/>
        </w:rPr>
        <w:t>Application for building client strengths and solutions.</w:t>
      </w:r>
      <w:r w:rsidR="0047666E">
        <w:rPr>
          <w:rFonts w:eastAsia="Times New Roman" w:cs="Times New Roman"/>
          <w:szCs w:val="24"/>
        </w:rPr>
        <w:t xml:space="preserve"> </w:t>
      </w:r>
      <w:r w:rsidRPr="00A921B6">
        <w:rPr>
          <w:rFonts w:eastAsia="Times New Roman" w:cs="Times New Roman"/>
          <w:i/>
          <w:szCs w:val="24"/>
        </w:rPr>
        <w:t>Journal of Human Behavior on the Social Environment</w:t>
      </w:r>
      <w:r w:rsidRPr="00A921B6">
        <w:rPr>
          <w:rFonts w:eastAsia="Times New Roman" w:cs="Times New Roman"/>
          <w:szCs w:val="24"/>
        </w:rPr>
        <w:t xml:space="preserve">, </w:t>
      </w:r>
      <w:r w:rsidRPr="0028173C">
        <w:rPr>
          <w:rFonts w:eastAsia="Times New Roman" w:cs="Times New Roman"/>
          <w:i/>
          <w:szCs w:val="24"/>
        </w:rPr>
        <w:t>26</w:t>
      </w:r>
      <w:r w:rsidRPr="00A921B6">
        <w:rPr>
          <w:rFonts w:eastAsia="Times New Roman" w:cs="Times New Roman"/>
          <w:szCs w:val="24"/>
        </w:rPr>
        <w:t>, 541-548.</w:t>
      </w:r>
      <w:r w:rsidR="00B1194E">
        <w:rPr>
          <w:rFonts w:eastAsia="Times New Roman" w:cs="Times New Roman"/>
          <w:szCs w:val="24"/>
        </w:rPr>
        <w:t xml:space="preserve">      </w:t>
      </w:r>
      <w:r w:rsidR="002329B6">
        <w:rPr>
          <w:rFonts w:eastAsia="Times New Roman" w:cs="Times New Roman"/>
          <w:szCs w:val="24"/>
        </w:rPr>
        <w:t xml:space="preserve">     </w:t>
      </w:r>
      <w:proofErr w:type="spellStart"/>
      <w:r w:rsidR="00B1194E">
        <w:rPr>
          <w:rFonts w:eastAsia="Times New Roman" w:cs="Times New Roman"/>
          <w:szCs w:val="24"/>
        </w:rPr>
        <w:t>doi</w:t>
      </w:r>
      <w:proofErr w:type="spellEnd"/>
      <w:r w:rsidR="00B1194E">
        <w:rPr>
          <w:rFonts w:eastAsia="Times New Roman" w:cs="Times New Roman"/>
          <w:szCs w:val="24"/>
        </w:rPr>
        <w:t xml:space="preserve">: </w:t>
      </w:r>
      <w:r w:rsidR="00B1194E" w:rsidRPr="00B1194E">
        <w:rPr>
          <w:rFonts w:eastAsia="Times New Roman" w:cs="Times New Roman"/>
          <w:szCs w:val="24"/>
        </w:rPr>
        <w:t>10.1080/10911359.2016.1172996</w:t>
      </w:r>
    </w:p>
    <w:p w14:paraId="06541F8D" w14:textId="77777777" w:rsidR="00522076" w:rsidRPr="00522076" w:rsidRDefault="00522076" w:rsidP="000F49F9">
      <w:pPr>
        <w:spacing w:line="480" w:lineRule="auto"/>
        <w:rPr>
          <w:rFonts w:eastAsia="Times New Roman" w:cs="Times New Roman"/>
          <w:i/>
          <w:szCs w:val="24"/>
        </w:rPr>
      </w:pPr>
      <w:proofErr w:type="spellStart"/>
      <w:r w:rsidRPr="00522076">
        <w:rPr>
          <w:rFonts w:eastAsia="Times New Roman" w:cs="Times New Roman"/>
          <w:szCs w:val="24"/>
        </w:rPr>
        <w:t>Bonta</w:t>
      </w:r>
      <w:proofErr w:type="spellEnd"/>
      <w:r w:rsidRPr="00522076">
        <w:rPr>
          <w:rFonts w:eastAsia="Times New Roman" w:cs="Times New Roman"/>
          <w:szCs w:val="24"/>
        </w:rPr>
        <w:t xml:space="preserve">, J. (1996). Risk-needs assessment and treatment. In A. T. Harland (Ed.), </w:t>
      </w:r>
      <w:r w:rsidRPr="00522076">
        <w:rPr>
          <w:rFonts w:eastAsia="Times New Roman" w:cs="Times New Roman"/>
          <w:i/>
          <w:szCs w:val="24"/>
        </w:rPr>
        <w:t>Choosing</w:t>
      </w:r>
    </w:p>
    <w:p w14:paraId="644B20B0" w14:textId="77777777" w:rsidR="00522076" w:rsidRPr="00522076" w:rsidRDefault="00522076" w:rsidP="000F49F9">
      <w:pPr>
        <w:spacing w:line="480" w:lineRule="auto"/>
        <w:ind w:left="720"/>
        <w:rPr>
          <w:rFonts w:eastAsia="Times New Roman" w:cs="Times New Roman"/>
          <w:szCs w:val="24"/>
        </w:rPr>
      </w:pPr>
      <w:r w:rsidRPr="00522076">
        <w:rPr>
          <w:rFonts w:eastAsia="Times New Roman" w:cs="Times New Roman"/>
          <w:i/>
          <w:szCs w:val="24"/>
        </w:rPr>
        <w:t>correctional options that work: Defining the demand and evaluating the supply</w:t>
      </w:r>
      <w:r w:rsidRPr="00522076">
        <w:rPr>
          <w:rFonts w:eastAsia="Times New Roman" w:cs="Times New Roman"/>
          <w:szCs w:val="24"/>
        </w:rPr>
        <w:t xml:space="preserve"> (pp. 18–32). Thousand Oaks, CA: Sage.</w:t>
      </w:r>
    </w:p>
    <w:p w14:paraId="3131F02E" w14:textId="215BCF4A" w:rsidR="00A921B6" w:rsidRPr="00A921B6" w:rsidRDefault="00A921B6" w:rsidP="000F49F9">
      <w:pPr>
        <w:spacing w:line="480" w:lineRule="auto"/>
        <w:rPr>
          <w:rFonts w:eastAsia="Times New Roman" w:cs="Times New Roman"/>
          <w:szCs w:val="24"/>
        </w:rPr>
      </w:pPr>
      <w:r w:rsidRPr="00A921B6">
        <w:rPr>
          <w:rFonts w:eastAsia="Times New Roman" w:cs="Times New Roman"/>
          <w:szCs w:val="24"/>
        </w:rPr>
        <w:t>Boston, D. (2010).</w:t>
      </w:r>
      <w:r w:rsidR="0047666E">
        <w:rPr>
          <w:rFonts w:eastAsia="Times New Roman" w:cs="Times New Roman"/>
          <w:szCs w:val="24"/>
        </w:rPr>
        <w:t xml:space="preserve"> </w:t>
      </w:r>
      <w:r w:rsidRPr="0028173C">
        <w:rPr>
          <w:rFonts w:eastAsia="Times New Roman" w:cs="Times New Roman"/>
          <w:i/>
          <w:szCs w:val="24"/>
        </w:rPr>
        <w:t>Gendered perceptions of batterer intervention co-facilitation</w:t>
      </w:r>
      <w:r w:rsidRPr="00A921B6">
        <w:rPr>
          <w:rFonts w:eastAsia="Times New Roman" w:cs="Times New Roman"/>
          <w:szCs w:val="24"/>
        </w:rPr>
        <w:t>.</w:t>
      </w:r>
      <w:r w:rsidR="0047666E">
        <w:rPr>
          <w:rFonts w:eastAsia="Times New Roman" w:cs="Times New Roman"/>
          <w:szCs w:val="24"/>
        </w:rPr>
        <w:t xml:space="preserve"> </w:t>
      </w:r>
      <w:r w:rsidRPr="00A921B6">
        <w:rPr>
          <w:rFonts w:eastAsia="Times New Roman" w:cs="Times New Roman"/>
          <w:szCs w:val="24"/>
        </w:rPr>
        <w:t>Dissertation.</w:t>
      </w:r>
    </w:p>
    <w:p w14:paraId="63D7F24B" w14:textId="5A2C163C" w:rsidR="005411AD" w:rsidRPr="005411AD" w:rsidRDefault="005411AD" w:rsidP="005411AD">
      <w:pPr>
        <w:spacing w:line="480" w:lineRule="auto"/>
        <w:rPr>
          <w:rFonts w:eastAsia="Calibri" w:cs="Times New Roman"/>
          <w:szCs w:val="24"/>
        </w:rPr>
      </w:pPr>
      <w:r w:rsidRPr="005411AD">
        <w:rPr>
          <w:rFonts w:eastAsia="Calibri" w:cs="Times New Roman"/>
          <w:szCs w:val="24"/>
        </w:rPr>
        <w:t>Bowen, E. (2009).</w:t>
      </w:r>
      <w:r w:rsidR="0047666E">
        <w:rPr>
          <w:rFonts w:eastAsia="Calibri" w:cs="Times New Roman"/>
          <w:szCs w:val="24"/>
        </w:rPr>
        <w:t xml:space="preserve"> </w:t>
      </w:r>
      <w:r w:rsidRPr="005411AD">
        <w:rPr>
          <w:rFonts w:eastAsia="Calibri" w:cs="Times New Roman"/>
          <w:i/>
          <w:szCs w:val="24"/>
        </w:rPr>
        <w:t>Domestic violence treatment for abusive women: A treatment manual</w:t>
      </w:r>
      <w:r w:rsidRPr="005411AD">
        <w:rPr>
          <w:rFonts w:eastAsia="Calibri" w:cs="Times New Roman"/>
          <w:szCs w:val="24"/>
        </w:rPr>
        <w:t xml:space="preserve">. </w:t>
      </w:r>
    </w:p>
    <w:p w14:paraId="6E77226D" w14:textId="77777777" w:rsidR="005411AD" w:rsidRPr="005411AD" w:rsidRDefault="005411AD" w:rsidP="005411AD">
      <w:pPr>
        <w:spacing w:line="480" w:lineRule="auto"/>
        <w:rPr>
          <w:rFonts w:eastAsia="Calibri" w:cs="Times New Roman"/>
          <w:szCs w:val="24"/>
        </w:rPr>
      </w:pPr>
      <w:r w:rsidRPr="005411AD">
        <w:rPr>
          <w:rFonts w:eastAsia="Calibri" w:cs="Times New Roman"/>
          <w:szCs w:val="24"/>
        </w:rPr>
        <w:tab/>
        <w:t>New York: Routledge.</w:t>
      </w:r>
    </w:p>
    <w:p w14:paraId="5E699CB8" w14:textId="77777777" w:rsidR="007F4848" w:rsidRPr="007F4848" w:rsidRDefault="007F4848" w:rsidP="007F4848">
      <w:pPr>
        <w:spacing w:line="480" w:lineRule="auto"/>
        <w:rPr>
          <w:rFonts w:eastAsia="Calibri" w:cs="Times New Roman"/>
          <w:szCs w:val="24"/>
        </w:rPr>
      </w:pPr>
      <w:r w:rsidRPr="007F4848">
        <w:rPr>
          <w:rFonts w:eastAsia="Calibri" w:cs="Times New Roman"/>
          <w:szCs w:val="24"/>
        </w:rPr>
        <w:lastRenderedPageBreak/>
        <w:t xml:space="preserve">Brown, M., &amp; </w:t>
      </w:r>
      <w:proofErr w:type="spellStart"/>
      <w:r w:rsidRPr="007F4848">
        <w:rPr>
          <w:rFonts w:eastAsia="Calibri" w:cs="Times New Roman"/>
          <w:szCs w:val="24"/>
        </w:rPr>
        <w:t>Groscup</w:t>
      </w:r>
      <w:proofErr w:type="spellEnd"/>
      <w:r w:rsidRPr="007F4848">
        <w:rPr>
          <w:rFonts w:eastAsia="Calibri" w:cs="Times New Roman"/>
          <w:szCs w:val="24"/>
        </w:rPr>
        <w:t xml:space="preserve">, J. (2009).  Perceptions of same-sex domestic violence among </w:t>
      </w:r>
    </w:p>
    <w:p w14:paraId="14AE2905" w14:textId="77777777" w:rsidR="007F4848" w:rsidRPr="007F4848" w:rsidRDefault="007F4848" w:rsidP="007F4848">
      <w:pPr>
        <w:spacing w:line="480" w:lineRule="auto"/>
        <w:rPr>
          <w:rFonts w:eastAsia="Calibri" w:cs="Times New Roman"/>
          <w:szCs w:val="24"/>
        </w:rPr>
      </w:pPr>
      <w:r w:rsidRPr="007F4848">
        <w:rPr>
          <w:rFonts w:eastAsia="Calibri" w:cs="Times New Roman"/>
          <w:szCs w:val="24"/>
        </w:rPr>
        <w:tab/>
        <w:t xml:space="preserve">crisis center staff.  </w:t>
      </w:r>
      <w:r w:rsidRPr="007F4848">
        <w:rPr>
          <w:rFonts w:eastAsia="Calibri" w:cs="Times New Roman"/>
          <w:i/>
          <w:szCs w:val="24"/>
        </w:rPr>
        <w:t>Journal of Family Violence</w:t>
      </w:r>
      <w:r w:rsidRPr="007F4848">
        <w:rPr>
          <w:rFonts w:eastAsia="Calibri" w:cs="Times New Roman"/>
          <w:szCs w:val="24"/>
        </w:rPr>
        <w:t>, 24, 87-93.</w:t>
      </w:r>
    </w:p>
    <w:p w14:paraId="6B70A11D" w14:textId="7360B9CE" w:rsidR="00A921B6" w:rsidRPr="00A921B6" w:rsidRDefault="00A921B6" w:rsidP="000F49F9">
      <w:pPr>
        <w:spacing w:line="480" w:lineRule="auto"/>
        <w:rPr>
          <w:rFonts w:eastAsia="Calibri" w:cs="Times New Roman"/>
          <w:szCs w:val="24"/>
        </w:rPr>
      </w:pPr>
      <w:r w:rsidRPr="00A921B6">
        <w:rPr>
          <w:rFonts w:eastAsia="Calibri" w:cs="Times New Roman"/>
          <w:szCs w:val="24"/>
        </w:rPr>
        <w:t>California State Auditor (2006).</w:t>
      </w:r>
      <w:r w:rsidR="0047666E">
        <w:rPr>
          <w:rFonts w:eastAsia="Calibri" w:cs="Times New Roman"/>
          <w:szCs w:val="24"/>
        </w:rPr>
        <w:t xml:space="preserve"> </w:t>
      </w:r>
      <w:r w:rsidRPr="00A921B6">
        <w:rPr>
          <w:rFonts w:eastAsia="Calibri" w:cs="Times New Roman"/>
          <w:szCs w:val="24"/>
        </w:rPr>
        <w:t>Batterer intervention programs:</w:t>
      </w:r>
      <w:r w:rsidR="0047666E">
        <w:rPr>
          <w:rFonts w:eastAsia="Calibri" w:cs="Times New Roman"/>
          <w:szCs w:val="24"/>
        </w:rPr>
        <w:t xml:space="preserve"> </w:t>
      </w:r>
      <w:r w:rsidRPr="00A921B6">
        <w:rPr>
          <w:rFonts w:eastAsia="Calibri" w:cs="Times New Roman"/>
          <w:szCs w:val="24"/>
        </w:rPr>
        <w:t xml:space="preserve">County probation departments </w:t>
      </w:r>
    </w:p>
    <w:p w14:paraId="628BB49F" w14:textId="3A5A75CD" w:rsidR="00702301" w:rsidRPr="00702301" w:rsidRDefault="00A921B6" w:rsidP="00702301">
      <w:pPr>
        <w:spacing w:line="480" w:lineRule="auto"/>
        <w:ind w:left="720"/>
        <w:rPr>
          <w:rFonts w:eastAsia="Times New Roman" w:cs="Times New Roman"/>
          <w:szCs w:val="24"/>
        </w:rPr>
      </w:pPr>
      <w:r w:rsidRPr="00A921B6">
        <w:rPr>
          <w:rFonts w:eastAsia="Calibri" w:cs="Times New Roman"/>
          <w:szCs w:val="24"/>
        </w:rPr>
        <w:t xml:space="preserve">could improve their </w:t>
      </w:r>
      <w:r w:rsidRPr="00702301">
        <w:rPr>
          <w:rFonts w:eastAsia="Calibri" w:cs="Times New Roman"/>
          <w:szCs w:val="24"/>
        </w:rPr>
        <w:t>compliance with state law, but progress in batterer accountability also depends on the courts.</w:t>
      </w:r>
      <w:r w:rsidR="0047666E">
        <w:rPr>
          <w:rFonts w:eastAsia="Calibri" w:cs="Times New Roman"/>
          <w:szCs w:val="24"/>
        </w:rPr>
        <w:t xml:space="preserve"> </w:t>
      </w:r>
      <w:r w:rsidRPr="00702301">
        <w:rPr>
          <w:rFonts w:eastAsia="Calibri" w:cs="Times New Roman"/>
          <w:szCs w:val="24"/>
        </w:rPr>
        <w:t>Retrieved from</w:t>
      </w:r>
      <w:r w:rsidR="0047666E">
        <w:rPr>
          <w:rFonts w:eastAsia="Calibri" w:cs="Times New Roman"/>
          <w:szCs w:val="24"/>
        </w:rPr>
        <w:t xml:space="preserve"> </w:t>
      </w:r>
      <w:r w:rsidRPr="00702301">
        <w:rPr>
          <w:rFonts w:eastAsia="Calibri" w:cs="Times New Roman"/>
          <w:szCs w:val="24"/>
        </w:rPr>
        <w:t>http://www.bsa.ca.gov/pdfs/sr2008/2005-130.pdf.</w:t>
      </w:r>
      <w:r w:rsidR="00A35E6C" w:rsidRPr="00A35E6C" w:rsidDel="00A35E6C">
        <w:rPr>
          <w:rFonts w:eastAsia="Times New Roman" w:cs="Times New Roman"/>
          <w:szCs w:val="24"/>
        </w:rPr>
        <w:t xml:space="preserve"> </w:t>
      </w:r>
    </w:p>
    <w:p w14:paraId="249D25D5" w14:textId="7B1E9D5A" w:rsidR="00A921B6" w:rsidRPr="00A921B6" w:rsidRDefault="00A921B6" w:rsidP="004D208D">
      <w:pPr>
        <w:spacing w:line="480" w:lineRule="auto"/>
        <w:rPr>
          <w:rFonts w:eastAsia="Times New Roman" w:cs="Times New Roman"/>
          <w:szCs w:val="24"/>
        </w:rPr>
      </w:pPr>
      <w:bookmarkStart w:id="5" w:name="_Hlk4249366"/>
      <w:r w:rsidRPr="00702301">
        <w:rPr>
          <w:rFonts w:eastAsia="Times New Roman" w:cs="Times New Roman"/>
          <w:szCs w:val="24"/>
        </w:rPr>
        <w:t xml:space="preserve">Cannon, C., Hamel, J., </w:t>
      </w:r>
      <w:proofErr w:type="spellStart"/>
      <w:r w:rsidRPr="00702301">
        <w:rPr>
          <w:rFonts w:eastAsia="Times New Roman" w:cs="Times New Roman"/>
          <w:szCs w:val="24"/>
        </w:rPr>
        <w:t>Buttell</w:t>
      </w:r>
      <w:proofErr w:type="spellEnd"/>
      <w:r w:rsidRPr="00702301">
        <w:rPr>
          <w:rFonts w:eastAsia="Times New Roman" w:cs="Times New Roman"/>
          <w:szCs w:val="24"/>
        </w:rPr>
        <w:t>, F. P.</w:t>
      </w:r>
      <w:r w:rsidR="00F418A8">
        <w:rPr>
          <w:rFonts w:eastAsia="Times New Roman" w:cs="Times New Roman"/>
          <w:szCs w:val="24"/>
        </w:rPr>
        <w:t>,</w:t>
      </w:r>
      <w:r w:rsidRPr="00702301">
        <w:rPr>
          <w:rFonts w:eastAsia="Times New Roman" w:cs="Times New Roman"/>
          <w:szCs w:val="24"/>
        </w:rPr>
        <w:t xml:space="preserve"> &amp; Ferreira,</w:t>
      </w:r>
      <w:r w:rsidRPr="00A921B6">
        <w:rPr>
          <w:rFonts w:eastAsia="Times New Roman" w:cs="Times New Roman"/>
          <w:szCs w:val="24"/>
        </w:rPr>
        <w:t xml:space="preserve"> R. J. (2016). </w:t>
      </w:r>
      <w:bookmarkEnd w:id="5"/>
      <w:r w:rsidRPr="00A921B6">
        <w:rPr>
          <w:rFonts w:eastAsia="Times New Roman" w:cs="Times New Roman"/>
          <w:szCs w:val="24"/>
        </w:rPr>
        <w:t xml:space="preserve">A survey of domestic violence </w:t>
      </w:r>
    </w:p>
    <w:p w14:paraId="3BC12FB3" w14:textId="60877184" w:rsidR="00A921B6" w:rsidRPr="00A921B6" w:rsidRDefault="00A921B6" w:rsidP="004D208D">
      <w:pPr>
        <w:spacing w:line="480" w:lineRule="auto"/>
        <w:ind w:left="720"/>
        <w:rPr>
          <w:rFonts w:eastAsia="Times New Roman" w:cs="Times New Roman"/>
          <w:szCs w:val="24"/>
        </w:rPr>
      </w:pPr>
      <w:r w:rsidRPr="00A921B6">
        <w:rPr>
          <w:rFonts w:eastAsia="Times New Roman" w:cs="Times New Roman"/>
          <w:szCs w:val="24"/>
        </w:rPr>
        <w:t xml:space="preserve">perpetrator programs in the U.S. and Canada: Findings and implications for policy intervention. </w:t>
      </w:r>
      <w:r w:rsidRPr="00A921B6">
        <w:rPr>
          <w:rFonts w:eastAsia="Times New Roman" w:cs="Times New Roman"/>
          <w:i/>
          <w:szCs w:val="24"/>
        </w:rPr>
        <w:t>Partner Abuse,</w:t>
      </w:r>
      <w:r w:rsidRPr="00A921B6">
        <w:rPr>
          <w:rFonts w:eastAsia="Times New Roman" w:cs="Times New Roman"/>
          <w:szCs w:val="24"/>
        </w:rPr>
        <w:t xml:space="preserve"> </w:t>
      </w:r>
      <w:r w:rsidRPr="0028173C">
        <w:rPr>
          <w:rFonts w:eastAsia="Times New Roman" w:cs="Times New Roman"/>
          <w:i/>
          <w:szCs w:val="24"/>
        </w:rPr>
        <w:t>7</w:t>
      </w:r>
      <w:r w:rsidRPr="00A921B6">
        <w:rPr>
          <w:rFonts w:eastAsia="Times New Roman" w:cs="Times New Roman"/>
          <w:szCs w:val="24"/>
        </w:rPr>
        <w:t>(3)</w:t>
      </w:r>
      <w:r w:rsidR="00F418A8">
        <w:rPr>
          <w:rFonts w:eastAsia="Times New Roman" w:cs="Times New Roman"/>
          <w:szCs w:val="24"/>
        </w:rPr>
        <w:t>, 226-276</w:t>
      </w:r>
      <w:r w:rsidRPr="00A921B6">
        <w:rPr>
          <w:rFonts w:eastAsia="Times New Roman" w:cs="Times New Roman"/>
          <w:szCs w:val="24"/>
        </w:rPr>
        <w:t xml:space="preserve">. </w:t>
      </w:r>
      <w:proofErr w:type="spellStart"/>
      <w:r w:rsidR="00F418A8">
        <w:rPr>
          <w:rFonts w:eastAsia="Times New Roman" w:cs="Times New Roman"/>
          <w:szCs w:val="24"/>
        </w:rPr>
        <w:t>doi</w:t>
      </w:r>
      <w:proofErr w:type="spellEnd"/>
      <w:r w:rsidR="00F418A8">
        <w:rPr>
          <w:rFonts w:eastAsia="Times New Roman" w:cs="Times New Roman"/>
          <w:szCs w:val="24"/>
        </w:rPr>
        <w:t xml:space="preserve">: </w:t>
      </w:r>
      <w:r w:rsidR="00F418A8" w:rsidRPr="00F418A8">
        <w:rPr>
          <w:rFonts w:eastAsia="Times New Roman" w:cs="Times New Roman"/>
          <w:szCs w:val="24"/>
        </w:rPr>
        <w:t>10.1891/1946-6560.7.3.226</w:t>
      </w:r>
    </w:p>
    <w:p w14:paraId="7D4FBF43" w14:textId="07930C71" w:rsidR="00261A30" w:rsidRPr="00261A30" w:rsidRDefault="00261A30" w:rsidP="004D208D">
      <w:pPr>
        <w:spacing w:line="480" w:lineRule="auto"/>
        <w:rPr>
          <w:rFonts w:eastAsia="Times New Roman" w:cs="Times New Roman"/>
          <w:szCs w:val="24"/>
        </w:rPr>
      </w:pPr>
      <w:bookmarkStart w:id="6" w:name="_Hlk508901090"/>
      <w:r w:rsidRPr="00261A30">
        <w:rPr>
          <w:rFonts w:eastAsia="Times New Roman" w:cs="Times New Roman"/>
          <w:szCs w:val="24"/>
        </w:rPr>
        <w:t>Capaldi, D.</w:t>
      </w:r>
      <w:r w:rsidR="00D03BEF">
        <w:rPr>
          <w:rFonts w:eastAsia="Times New Roman" w:cs="Times New Roman"/>
          <w:szCs w:val="24"/>
        </w:rPr>
        <w:t xml:space="preserve"> </w:t>
      </w:r>
      <w:r w:rsidRPr="00261A30">
        <w:rPr>
          <w:rFonts w:eastAsia="Times New Roman" w:cs="Times New Roman"/>
          <w:szCs w:val="24"/>
        </w:rPr>
        <w:t xml:space="preserve">M., </w:t>
      </w:r>
      <w:proofErr w:type="spellStart"/>
      <w:r w:rsidRPr="00261A30">
        <w:rPr>
          <w:rFonts w:eastAsia="Times New Roman" w:cs="Times New Roman"/>
          <w:szCs w:val="24"/>
        </w:rPr>
        <w:t>Knoble</w:t>
      </w:r>
      <w:proofErr w:type="spellEnd"/>
      <w:r w:rsidRPr="00261A30">
        <w:rPr>
          <w:rFonts w:eastAsia="Times New Roman" w:cs="Times New Roman"/>
          <w:szCs w:val="24"/>
        </w:rPr>
        <w:t>, N.</w:t>
      </w:r>
      <w:r w:rsidR="00D03BEF">
        <w:rPr>
          <w:rFonts w:eastAsia="Times New Roman" w:cs="Times New Roman"/>
          <w:szCs w:val="24"/>
        </w:rPr>
        <w:t xml:space="preserve"> </w:t>
      </w:r>
      <w:r w:rsidRPr="00261A30">
        <w:rPr>
          <w:rFonts w:eastAsia="Times New Roman" w:cs="Times New Roman"/>
          <w:szCs w:val="24"/>
        </w:rPr>
        <w:t>B.,</w:t>
      </w:r>
      <w:r w:rsidR="00F418A8">
        <w:rPr>
          <w:rFonts w:eastAsia="Times New Roman" w:cs="Times New Roman"/>
          <w:szCs w:val="24"/>
        </w:rPr>
        <w:t xml:space="preserve"> </w:t>
      </w:r>
      <w:proofErr w:type="spellStart"/>
      <w:r w:rsidRPr="00261A30">
        <w:rPr>
          <w:rFonts w:eastAsia="Times New Roman" w:cs="Times New Roman"/>
          <w:szCs w:val="24"/>
        </w:rPr>
        <w:t>Shortt</w:t>
      </w:r>
      <w:proofErr w:type="spellEnd"/>
      <w:r w:rsidRPr="00261A30">
        <w:rPr>
          <w:rFonts w:eastAsia="Times New Roman" w:cs="Times New Roman"/>
          <w:szCs w:val="24"/>
        </w:rPr>
        <w:t>, J.</w:t>
      </w:r>
      <w:r w:rsidR="00D03BEF">
        <w:rPr>
          <w:rFonts w:eastAsia="Times New Roman" w:cs="Times New Roman"/>
          <w:szCs w:val="24"/>
        </w:rPr>
        <w:t xml:space="preserve"> </w:t>
      </w:r>
      <w:r w:rsidRPr="00261A30">
        <w:rPr>
          <w:rFonts w:eastAsia="Times New Roman" w:cs="Times New Roman"/>
          <w:szCs w:val="24"/>
        </w:rPr>
        <w:t>W., &amp; Kim, H.</w:t>
      </w:r>
      <w:r w:rsidR="00D03BEF">
        <w:rPr>
          <w:rFonts w:eastAsia="Times New Roman" w:cs="Times New Roman"/>
          <w:szCs w:val="24"/>
        </w:rPr>
        <w:t xml:space="preserve"> </w:t>
      </w:r>
      <w:r w:rsidRPr="00261A30">
        <w:rPr>
          <w:rFonts w:eastAsia="Times New Roman" w:cs="Times New Roman"/>
          <w:szCs w:val="24"/>
        </w:rPr>
        <w:t xml:space="preserve">K. (2012). A systematic review of </w:t>
      </w:r>
    </w:p>
    <w:p w14:paraId="77697A5A" w14:textId="471ABD7A" w:rsidR="00261A30" w:rsidRPr="00261A30" w:rsidRDefault="00261A30" w:rsidP="0028173C">
      <w:pPr>
        <w:spacing w:line="480" w:lineRule="auto"/>
        <w:ind w:left="720"/>
        <w:rPr>
          <w:rFonts w:eastAsia="Times New Roman" w:cs="Times New Roman"/>
          <w:szCs w:val="24"/>
        </w:rPr>
      </w:pPr>
      <w:r w:rsidRPr="00261A30">
        <w:rPr>
          <w:rFonts w:eastAsia="Times New Roman" w:cs="Times New Roman"/>
          <w:szCs w:val="24"/>
        </w:rPr>
        <w:t xml:space="preserve">risk factors for intimate partner violence. </w:t>
      </w:r>
      <w:r w:rsidRPr="00261A30">
        <w:rPr>
          <w:rFonts w:eastAsia="Times New Roman" w:cs="Times New Roman"/>
          <w:i/>
          <w:szCs w:val="24"/>
        </w:rPr>
        <w:t>Partner Abuse</w:t>
      </w:r>
      <w:r w:rsidRPr="00261A30">
        <w:rPr>
          <w:rFonts w:eastAsia="Times New Roman" w:cs="Times New Roman"/>
          <w:szCs w:val="24"/>
        </w:rPr>
        <w:t xml:space="preserve">, </w:t>
      </w:r>
      <w:r w:rsidRPr="0028173C">
        <w:rPr>
          <w:rFonts w:eastAsia="Times New Roman" w:cs="Times New Roman"/>
          <w:i/>
          <w:szCs w:val="24"/>
        </w:rPr>
        <w:t>3</w:t>
      </w:r>
      <w:r w:rsidRPr="00261A30">
        <w:rPr>
          <w:rFonts w:eastAsia="Times New Roman" w:cs="Times New Roman"/>
          <w:szCs w:val="24"/>
        </w:rPr>
        <w:t>(2), 231-280.</w:t>
      </w:r>
      <w:r w:rsidR="00F418A8">
        <w:rPr>
          <w:rFonts w:eastAsia="Times New Roman" w:cs="Times New Roman"/>
          <w:szCs w:val="24"/>
        </w:rPr>
        <w:t xml:space="preserve">                           </w:t>
      </w:r>
      <w:proofErr w:type="spellStart"/>
      <w:r w:rsidR="00F418A8">
        <w:rPr>
          <w:rFonts w:eastAsia="Times New Roman" w:cs="Times New Roman"/>
          <w:szCs w:val="24"/>
        </w:rPr>
        <w:t>doi</w:t>
      </w:r>
      <w:proofErr w:type="spellEnd"/>
      <w:r w:rsidR="00F418A8">
        <w:rPr>
          <w:rFonts w:eastAsia="Times New Roman" w:cs="Times New Roman"/>
          <w:szCs w:val="24"/>
        </w:rPr>
        <w:t xml:space="preserve">: </w:t>
      </w:r>
      <w:r w:rsidR="00F418A8" w:rsidRPr="00F418A8">
        <w:rPr>
          <w:rFonts w:eastAsia="Times New Roman" w:cs="Times New Roman"/>
          <w:szCs w:val="24"/>
        </w:rPr>
        <w:t>10.1891/1946-6560.3.2.231</w:t>
      </w:r>
    </w:p>
    <w:bookmarkEnd w:id="6"/>
    <w:p w14:paraId="083EA922" w14:textId="002FC2FB" w:rsidR="00A921B6" w:rsidRPr="00A921B6" w:rsidRDefault="00A921B6" w:rsidP="0028173C">
      <w:pPr>
        <w:spacing w:line="480" w:lineRule="auto"/>
        <w:ind w:left="720" w:hanging="720"/>
        <w:rPr>
          <w:rFonts w:eastAsia="Calibri" w:cs="Times New Roman"/>
          <w:szCs w:val="24"/>
        </w:rPr>
      </w:pPr>
      <w:r w:rsidRPr="00A921B6">
        <w:rPr>
          <w:rFonts w:eastAsia="Calibri" w:cs="Times New Roman"/>
          <w:szCs w:val="24"/>
        </w:rPr>
        <w:t xml:space="preserve">Carrillo, R., &amp; </w:t>
      </w:r>
      <w:proofErr w:type="spellStart"/>
      <w:r w:rsidRPr="00A921B6">
        <w:rPr>
          <w:rFonts w:eastAsia="Calibri" w:cs="Times New Roman"/>
          <w:szCs w:val="24"/>
        </w:rPr>
        <w:t>Zarza</w:t>
      </w:r>
      <w:proofErr w:type="spellEnd"/>
      <w:r w:rsidR="00F418A8">
        <w:rPr>
          <w:rFonts w:eastAsia="Calibri" w:cs="Times New Roman"/>
          <w:szCs w:val="24"/>
        </w:rPr>
        <w:t>, M.</w:t>
      </w:r>
      <w:r w:rsidR="00D03BEF">
        <w:rPr>
          <w:rFonts w:eastAsia="Calibri" w:cs="Times New Roman"/>
          <w:szCs w:val="24"/>
        </w:rPr>
        <w:t xml:space="preserve"> </w:t>
      </w:r>
      <w:r w:rsidR="00F418A8">
        <w:rPr>
          <w:rFonts w:eastAsia="Calibri" w:cs="Times New Roman"/>
          <w:szCs w:val="24"/>
        </w:rPr>
        <w:t xml:space="preserve">J. (2006). </w:t>
      </w:r>
      <w:r w:rsidR="00F418A8" w:rsidRPr="00051530">
        <w:rPr>
          <w:rFonts w:eastAsia="Calibri" w:cs="Times New Roman"/>
          <w:i/>
          <w:szCs w:val="24"/>
        </w:rPr>
        <w:t xml:space="preserve">El hombre noble </w:t>
      </w:r>
      <w:proofErr w:type="spellStart"/>
      <w:r w:rsidR="00F418A8" w:rsidRPr="00051530">
        <w:rPr>
          <w:rFonts w:eastAsia="Calibri" w:cs="Times New Roman"/>
          <w:i/>
          <w:szCs w:val="24"/>
        </w:rPr>
        <w:t>buscando</w:t>
      </w:r>
      <w:proofErr w:type="spellEnd"/>
      <w:r w:rsidR="00F418A8" w:rsidRPr="00051530">
        <w:rPr>
          <w:rFonts w:eastAsia="Calibri" w:cs="Times New Roman"/>
          <w:i/>
          <w:szCs w:val="24"/>
        </w:rPr>
        <w:t xml:space="preserve"> balance</w:t>
      </w:r>
      <w:r w:rsidR="00F418A8">
        <w:rPr>
          <w:rFonts w:eastAsia="Calibri" w:cs="Times New Roman"/>
          <w:i/>
          <w:szCs w:val="24"/>
        </w:rPr>
        <w:t xml:space="preserve">: </w:t>
      </w:r>
      <w:r w:rsidRPr="0028173C">
        <w:rPr>
          <w:rFonts w:eastAsia="Calibri" w:cs="Times New Roman"/>
          <w:i/>
          <w:szCs w:val="24"/>
        </w:rPr>
        <w:t>An intervention model for Latino perpetrators of intimate partner</w:t>
      </w:r>
      <w:r w:rsidR="00F418A8">
        <w:rPr>
          <w:rFonts w:eastAsia="Calibri" w:cs="Times New Roman"/>
          <w:i/>
          <w:szCs w:val="24"/>
        </w:rPr>
        <w:t xml:space="preserve"> </w:t>
      </w:r>
      <w:proofErr w:type="gramStart"/>
      <w:r w:rsidRPr="0028173C">
        <w:rPr>
          <w:rFonts w:eastAsia="Calibri" w:cs="Times New Roman"/>
          <w:i/>
          <w:szCs w:val="24"/>
        </w:rPr>
        <w:t>violence</w:t>
      </w:r>
      <w:r w:rsidR="00F418A8">
        <w:rPr>
          <w:rFonts w:eastAsia="Calibri" w:cs="Times New Roman"/>
          <w:i/>
          <w:szCs w:val="24"/>
        </w:rPr>
        <w:t xml:space="preserve"> </w:t>
      </w:r>
      <w:r w:rsidRPr="00A921B6">
        <w:rPr>
          <w:rFonts w:eastAsia="Calibri" w:cs="Times New Roman"/>
          <w:szCs w:val="24"/>
        </w:rPr>
        <w:t>.</w:t>
      </w:r>
      <w:proofErr w:type="gramEnd"/>
      <w:r w:rsidR="0047666E">
        <w:rPr>
          <w:rFonts w:eastAsia="Calibri" w:cs="Times New Roman"/>
          <w:szCs w:val="24"/>
        </w:rPr>
        <w:t xml:space="preserve"> </w:t>
      </w:r>
      <w:r w:rsidRPr="00A921B6">
        <w:rPr>
          <w:rFonts w:eastAsia="Calibri" w:cs="Times New Roman"/>
          <w:szCs w:val="24"/>
        </w:rPr>
        <w:t>Unpublished manuscript.</w:t>
      </w:r>
    </w:p>
    <w:p w14:paraId="66EB3DA3" w14:textId="4357D24D" w:rsidR="00A921B6" w:rsidRPr="00A921B6" w:rsidRDefault="00A921B6" w:rsidP="000F49F9">
      <w:pPr>
        <w:spacing w:line="480" w:lineRule="auto"/>
        <w:rPr>
          <w:rFonts w:eastAsia="Calibri" w:cs="Times New Roman"/>
          <w:szCs w:val="24"/>
        </w:rPr>
      </w:pPr>
      <w:proofErr w:type="spellStart"/>
      <w:r w:rsidRPr="00A921B6">
        <w:rPr>
          <w:rFonts w:eastAsia="Calibri" w:cs="Times New Roman"/>
          <w:szCs w:val="24"/>
        </w:rPr>
        <w:t>Chovanec</w:t>
      </w:r>
      <w:proofErr w:type="spellEnd"/>
      <w:r w:rsidRPr="00A921B6">
        <w:rPr>
          <w:rFonts w:eastAsia="Calibri" w:cs="Times New Roman"/>
          <w:szCs w:val="24"/>
        </w:rPr>
        <w:t>, M. (2012).</w:t>
      </w:r>
      <w:r w:rsidR="0047666E">
        <w:rPr>
          <w:rFonts w:eastAsia="Calibri" w:cs="Times New Roman"/>
          <w:szCs w:val="24"/>
        </w:rPr>
        <w:t xml:space="preserve"> </w:t>
      </w:r>
      <w:r w:rsidRPr="00A921B6">
        <w:rPr>
          <w:rFonts w:eastAsia="Calibri" w:cs="Times New Roman"/>
          <w:szCs w:val="24"/>
        </w:rPr>
        <w:t xml:space="preserve">Examining engagement of men in a domestic abuse program from three </w:t>
      </w:r>
    </w:p>
    <w:p w14:paraId="69A89092" w14:textId="7786AFCC" w:rsidR="00A921B6" w:rsidRPr="00A921B6" w:rsidRDefault="00A921B6" w:rsidP="000F49F9">
      <w:pPr>
        <w:spacing w:line="480" w:lineRule="auto"/>
        <w:ind w:left="720"/>
        <w:rPr>
          <w:rFonts w:eastAsia="Calibri" w:cs="Times New Roman"/>
          <w:szCs w:val="24"/>
        </w:rPr>
      </w:pPr>
      <w:r w:rsidRPr="00A921B6">
        <w:rPr>
          <w:rFonts w:eastAsia="Calibri" w:cs="Times New Roman"/>
          <w:szCs w:val="24"/>
        </w:rPr>
        <w:t>perspectives:</w:t>
      </w:r>
      <w:r w:rsidR="0047666E">
        <w:rPr>
          <w:rFonts w:eastAsia="Calibri" w:cs="Times New Roman"/>
          <w:szCs w:val="24"/>
        </w:rPr>
        <w:t xml:space="preserve"> </w:t>
      </w:r>
      <w:r w:rsidRPr="00A921B6">
        <w:rPr>
          <w:rFonts w:eastAsia="Calibri" w:cs="Times New Roman"/>
          <w:szCs w:val="24"/>
        </w:rPr>
        <w:t>An exploratory multimethod study.</w:t>
      </w:r>
      <w:r w:rsidR="0047666E">
        <w:rPr>
          <w:rFonts w:eastAsia="Calibri" w:cs="Times New Roman"/>
          <w:szCs w:val="24"/>
        </w:rPr>
        <w:t xml:space="preserve"> </w:t>
      </w:r>
      <w:r w:rsidRPr="00A921B6">
        <w:rPr>
          <w:rFonts w:eastAsia="Calibri" w:cs="Times New Roman"/>
          <w:i/>
          <w:szCs w:val="24"/>
        </w:rPr>
        <w:t>Social Work with Groups</w:t>
      </w:r>
      <w:r w:rsidRPr="00A921B6">
        <w:rPr>
          <w:rFonts w:eastAsia="Calibri" w:cs="Times New Roman"/>
          <w:szCs w:val="24"/>
        </w:rPr>
        <w:t xml:space="preserve">, </w:t>
      </w:r>
      <w:r w:rsidRPr="0028173C">
        <w:rPr>
          <w:rFonts w:eastAsia="Calibri" w:cs="Times New Roman"/>
          <w:i/>
          <w:szCs w:val="24"/>
        </w:rPr>
        <w:t>35</w:t>
      </w:r>
      <w:r w:rsidRPr="00A921B6">
        <w:rPr>
          <w:rFonts w:eastAsia="Calibri" w:cs="Times New Roman"/>
          <w:szCs w:val="24"/>
        </w:rPr>
        <w:t>, 362-378.</w:t>
      </w:r>
      <w:r w:rsidR="00102DA5">
        <w:rPr>
          <w:rFonts w:eastAsia="Calibri" w:cs="Times New Roman"/>
          <w:szCs w:val="24"/>
        </w:rPr>
        <w:t xml:space="preserve"> </w:t>
      </w:r>
      <w:proofErr w:type="spellStart"/>
      <w:r w:rsidR="00102DA5">
        <w:rPr>
          <w:rFonts w:eastAsia="Calibri" w:cs="Times New Roman"/>
          <w:szCs w:val="24"/>
        </w:rPr>
        <w:t>doi</w:t>
      </w:r>
      <w:proofErr w:type="spellEnd"/>
      <w:r w:rsidR="00102DA5">
        <w:rPr>
          <w:rFonts w:eastAsia="Calibri" w:cs="Times New Roman"/>
          <w:szCs w:val="24"/>
        </w:rPr>
        <w:t xml:space="preserve">: </w:t>
      </w:r>
      <w:r w:rsidR="00102DA5" w:rsidRPr="00102DA5">
        <w:rPr>
          <w:rFonts w:eastAsia="Calibri" w:cs="Times New Roman"/>
          <w:szCs w:val="24"/>
        </w:rPr>
        <w:t>10.1080/01609513.2012.669351</w:t>
      </w:r>
    </w:p>
    <w:p w14:paraId="5BA0078D" w14:textId="77777777" w:rsidR="00D4513A" w:rsidRDefault="00D4513A" w:rsidP="000F49F9">
      <w:pPr>
        <w:spacing w:line="480" w:lineRule="auto"/>
        <w:rPr>
          <w:rFonts w:eastAsia="Calibri" w:cs="Times New Roman"/>
          <w:szCs w:val="24"/>
        </w:rPr>
      </w:pPr>
      <w:r>
        <w:rPr>
          <w:rFonts w:eastAsia="Calibri" w:cs="Times New Roman"/>
          <w:szCs w:val="24"/>
        </w:rPr>
        <w:t>Coleman, V. (2002).  Treating the lesbian batterer:  Theoretical and clinical considerations – A</w:t>
      </w:r>
    </w:p>
    <w:p w14:paraId="079B442A" w14:textId="254E9F77" w:rsidR="00D4513A" w:rsidRDefault="00D4513A" w:rsidP="00B466F2">
      <w:pPr>
        <w:spacing w:line="480" w:lineRule="auto"/>
        <w:ind w:left="720"/>
        <w:rPr>
          <w:rFonts w:eastAsia="Calibri" w:cs="Times New Roman"/>
          <w:szCs w:val="24"/>
        </w:rPr>
      </w:pPr>
      <w:r>
        <w:rPr>
          <w:rFonts w:eastAsia="Calibri" w:cs="Times New Roman"/>
          <w:szCs w:val="24"/>
        </w:rPr>
        <w:t xml:space="preserve">contemporary psychoanalytic perspective.  In:  D. Dutton &amp; D. </w:t>
      </w:r>
      <w:proofErr w:type="spellStart"/>
      <w:r>
        <w:rPr>
          <w:rFonts w:eastAsia="Calibri" w:cs="Times New Roman"/>
          <w:szCs w:val="24"/>
        </w:rPr>
        <w:t>Sonkin</w:t>
      </w:r>
      <w:proofErr w:type="spellEnd"/>
      <w:r>
        <w:rPr>
          <w:rFonts w:eastAsia="Calibri" w:cs="Times New Roman"/>
          <w:szCs w:val="24"/>
        </w:rPr>
        <w:t xml:space="preserve"> (Eds.), </w:t>
      </w:r>
      <w:r w:rsidRPr="00B466F2">
        <w:rPr>
          <w:rFonts w:eastAsia="Calibri" w:cs="Times New Roman"/>
          <w:i/>
          <w:iCs/>
          <w:szCs w:val="24"/>
        </w:rPr>
        <w:t>Intimate violence:  Contemporary treatment innovations</w:t>
      </w:r>
      <w:r>
        <w:rPr>
          <w:rFonts w:eastAsia="Calibri" w:cs="Times New Roman"/>
          <w:szCs w:val="24"/>
        </w:rPr>
        <w:t xml:space="preserve"> (pp. 159-206).  New York, NY:  Haworth Maltreatment &amp; Trauma Press.</w:t>
      </w:r>
    </w:p>
    <w:p w14:paraId="02BF22A2" w14:textId="29CF0FBB" w:rsidR="00A921B6" w:rsidRPr="00A921B6" w:rsidRDefault="00A921B6" w:rsidP="000F49F9">
      <w:pPr>
        <w:spacing w:line="480" w:lineRule="auto"/>
        <w:rPr>
          <w:rFonts w:eastAsia="Calibri" w:cs="Times New Roman"/>
          <w:szCs w:val="24"/>
        </w:rPr>
      </w:pPr>
      <w:r w:rsidRPr="00A921B6">
        <w:rPr>
          <w:rFonts w:eastAsia="Calibri" w:cs="Times New Roman"/>
          <w:szCs w:val="24"/>
        </w:rPr>
        <w:t>Corey, M., Corey, G., &amp; Corey, C. (2010).</w:t>
      </w:r>
      <w:r w:rsidR="0047666E">
        <w:rPr>
          <w:rFonts w:eastAsia="Calibri" w:cs="Times New Roman"/>
          <w:szCs w:val="24"/>
        </w:rPr>
        <w:t xml:space="preserve"> </w:t>
      </w:r>
      <w:r w:rsidRPr="0028173C">
        <w:rPr>
          <w:rFonts w:eastAsia="Calibri" w:cs="Times New Roman"/>
          <w:i/>
          <w:szCs w:val="24"/>
        </w:rPr>
        <w:t>Groups:</w:t>
      </w:r>
      <w:r w:rsidR="0047666E" w:rsidRPr="0028173C">
        <w:rPr>
          <w:rFonts w:eastAsia="Calibri" w:cs="Times New Roman"/>
          <w:i/>
          <w:szCs w:val="24"/>
        </w:rPr>
        <w:t xml:space="preserve"> </w:t>
      </w:r>
      <w:r w:rsidRPr="0028173C">
        <w:rPr>
          <w:rFonts w:eastAsia="Calibri" w:cs="Times New Roman"/>
          <w:i/>
          <w:szCs w:val="24"/>
        </w:rPr>
        <w:t>Process and practice</w:t>
      </w:r>
      <w:r w:rsidRPr="00A921B6">
        <w:rPr>
          <w:rFonts w:eastAsia="Calibri" w:cs="Times New Roman"/>
          <w:szCs w:val="24"/>
        </w:rPr>
        <w:t xml:space="preserve"> </w:t>
      </w:r>
      <w:r w:rsidR="00102DA5">
        <w:rPr>
          <w:rFonts w:eastAsia="Calibri" w:cs="Times New Roman"/>
          <w:szCs w:val="24"/>
        </w:rPr>
        <w:t>(8</w:t>
      </w:r>
      <w:r w:rsidR="00102DA5" w:rsidRPr="0028173C">
        <w:rPr>
          <w:rFonts w:eastAsia="Calibri" w:cs="Times New Roman"/>
          <w:szCs w:val="24"/>
          <w:vertAlign w:val="superscript"/>
        </w:rPr>
        <w:t>th</w:t>
      </w:r>
      <w:r w:rsidR="00102DA5">
        <w:rPr>
          <w:rFonts w:eastAsia="Calibri" w:cs="Times New Roman"/>
          <w:szCs w:val="24"/>
        </w:rPr>
        <w:t xml:space="preserve"> ed.)</w:t>
      </w:r>
      <w:r w:rsidRPr="00A921B6">
        <w:rPr>
          <w:rFonts w:eastAsia="Calibri" w:cs="Times New Roman"/>
          <w:szCs w:val="24"/>
        </w:rPr>
        <w:t>.</w:t>
      </w:r>
      <w:r w:rsidR="0047666E">
        <w:rPr>
          <w:rFonts w:eastAsia="Calibri" w:cs="Times New Roman"/>
          <w:szCs w:val="24"/>
        </w:rPr>
        <w:t xml:space="preserve"> </w:t>
      </w:r>
    </w:p>
    <w:p w14:paraId="79A06269" w14:textId="2B7550BD" w:rsidR="00A921B6" w:rsidRPr="00A921B6" w:rsidRDefault="00A921B6" w:rsidP="000F49F9">
      <w:pPr>
        <w:spacing w:line="480" w:lineRule="auto"/>
        <w:rPr>
          <w:rFonts w:eastAsia="Calibri" w:cs="Times New Roman"/>
          <w:szCs w:val="24"/>
        </w:rPr>
      </w:pPr>
      <w:r w:rsidRPr="00A921B6">
        <w:rPr>
          <w:rFonts w:eastAsia="Calibri" w:cs="Times New Roman"/>
          <w:szCs w:val="24"/>
        </w:rPr>
        <w:tab/>
        <w:t>Belmont, CA:</w:t>
      </w:r>
      <w:r w:rsidR="0047666E">
        <w:rPr>
          <w:rFonts w:eastAsia="Calibri" w:cs="Times New Roman"/>
          <w:szCs w:val="24"/>
        </w:rPr>
        <w:t xml:space="preserve"> </w:t>
      </w:r>
      <w:r w:rsidRPr="00A921B6">
        <w:rPr>
          <w:rFonts w:eastAsia="Calibri" w:cs="Times New Roman"/>
          <w:szCs w:val="24"/>
        </w:rPr>
        <w:t>Brooks/Cole.</w:t>
      </w:r>
    </w:p>
    <w:p w14:paraId="18EC53E1" w14:textId="4EA72545" w:rsidR="00A921B6" w:rsidRPr="00A921B6" w:rsidRDefault="00A921B6" w:rsidP="000F49F9">
      <w:pPr>
        <w:spacing w:line="480" w:lineRule="auto"/>
        <w:rPr>
          <w:rFonts w:eastAsia="Calibri" w:cs="Times New Roman"/>
          <w:szCs w:val="24"/>
        </w:rPr>
      </w:pPr>
      <w:proofErr w:type="spellStart"/>
      <w:r w:rsidRPr="00A921B6">
        <w:rPr>
          <w:rFonts w:eastAsia="Calibri" w:cs="Times New Roman"/>
          <w:szCs w:val="24"/>
        </w:rPr>
        <w:lastRenderedPageBreak/>
        <w:t>Corvo</w:t>
      </w:r>
      <w:proofErr w:type="spellEnd"/>
      <w:r w:rsidRPr="00A921B6">
        <w:rPr>
          <w:rFonts w:eastAsia="Calibri" w:cs="Times New Roman"/>
          <w:szCs w:val="24"/>
        </w:rPr>
        <w:t>, K., Dutton, D., &amp; Chen, W. (2009).</w:t>
      </w:r>
      <w:r w:rsidR="0047666E">
        <w:rPr>
          <w:rFonts w:eastAsia="Calibri" w:cs="Times New Roman"/>
          <w:szCs w:val="24"/>
        </w:rPr>
        <w:t xml:space="preserve"> </w:t>
      </w:r>
      <w:r w:rsidRPr="00A921B6">
        <w:rPr>
          <w:rFonts w:eastAsia="Calibri" w:cs="Times New Roman"/>
          <w:szCs w:val="24"/>
        </w:rPr>
        <w:t xml:space="preserve">Do Duluth model interventions with perpetrators of </w:t>
      </w:r>
    </w:p>
    <w:p w14:paraId="3D5AA15A" w14:textId="29095345" w:rsidR="00A921B6" w:rsidRPr="00A921B6" w:rsidRDefault="00A921B6" w:rsidP="000F49F9">
      <w:pPr>
        <w:spacing w:line="480" w:lineRule="auto"/>
        <w:ind w:left="720"/>
        <w:rPr>
          <w:rFonts w:eastAsia="Calibri" w:cs="Times New Roman"/>
          <w:szCs w:val="24"/>
        </w:rPr>
      </w:pPr>
      <w:r w:rsidRPr="00A921B6">
        <w:rPr>
          <w:rFonts w:eastAsia="Calibri" w:cs="Times New Roman"/>
          <w:szCs w:val="24"/>
        </w:rPr>
        <w:t xml:space="preserve">domestic violence </w:t>
      </w:r>
      <w:proofErr w:type="gramStart"/>
      <w:r w:rsidRPr="00A921B6">
        <w:rPr>
          <w:rFonts w:eastAsia="Calibri" w:cs="Times New Roman"/>
          <w:szCs w:val="24"/>
        </w:rPr>
        <w:t>violate</w:t>
      </w:r>
      <w:proofErr w:type="gramEnd"/>
      <w:r w:rsidRPr="00A921B6">
        <w:rPr>
          <w:rFonts w:eastAsia="Calibri" w:cs="Times New Roman"/>
          <w:szCs w:val="24"/>
        </w:rPr>
        <w:t xml:space="preserve"> mental health professional ethics?</w:t>
      </w:r>
      <w:r w:rsidR="0047666E">
        <w:rPr>
          <w:rFonts w:eastAsia="Calibri" w:cs="Times New Roman"/>
          <w:szCs w:val="24"/>
        </w:rPr>
        <w:t xml:space="preserve"> </w:t>
      </w:r>
      <w:r w:rsidRPr="00A921B6">
        <w:rPr>
          <w:rFonts w:eastAsia="Calibri" w:cs="Times New Roman"/>
          <w:i/>
          <w:szCs w:val="24"/>
        </w:rPr>
        <w:t>Ethics &amp; Behavior</w:t>
      </w:r>
      <w:r w:rsidRPr="00A921B6">
        <w:rPr>
          <w:rFonts w:eastAsia="Calibri" w:cs="Times New Roman"/>
          <w:szCs w:val="24"/>
        </w:rPr>
        <w:t xml:space="preserve">, </w:t>
      </w:r>
      <w:r w:rsidRPr="0028173C">
        <w:rPr>
          <w:rFonts w:eastAsia="Calibri" w:cs="Times New Roman"/>
          <w:i/>
          <w:szCs w:val="24"/>
        </w:rPr>
        <w:t>19</w:t>
      </w:r>
      <w:r w:rsidRPr="00A921B6">
        <w:rPr>
          <w:rFonts w:eastAsia="Calibri" w:cs="Times New Roman"/>
          <w:szCs w:val="24"/>
        </w:rPr>
        <w:t>, 323-340.</w:t>
      </w:r>
      <w:r w:rsidR="00102DA5">
        <w:rPr>
          <w:rFonts w:eastAsia="Calibri" w:cs="Times New Roman"/>
          <w:szCs w:val="24"/>
        </w:rPr>
        <w:t xml:space="preserve"> </w:t>
      </w:r>
      <w:proofErr w:type="spellStart"/>
      <w:r w:rsidR="00102DA5">
        <w:rPr>
          <w:rFonts w:eastAsia="Calibri" w:cs="Times New Roman"/>
          <w:szCs w:val="24"/>
        </w:rPr>
        <w:t>doi</w:t>
      </w:r>
      <w:proofErr w:type="spellEnd"/>
      <w:r w:rsidR="00102DA5">
        <w:rPr>
          <w:rFonts w:eastAsia="Calibri" w:cs="Times New Roman"/>
          <w:szCs w:val="24"/>
        </w:rPr>
        <w:t xml:space="preserve">: </w:t>
      </w:r>
      <w:r w:rsidR="00102DA5" w:rsidRPr="00102DA5">
        <w:rPr>
          <w:rFonts w:eastAsia="Calibri" w:cs="Times New Roman"/>
          <w:szCs w:val="24"/>
        </w:rPr>
        <w:t>10.1080/10508420903035323</w:t>
      </w:r>
    </w:p>
    <w:p w14:paraId="58ECBF87" w14:textId="600E5C66" w:rsidR="00A921B6" w:rsidRPr="00A921B6" w:rsidRDefault="00A921B6" w:rsidP="000F49F9">
      <w:pPr>
        <w:spacing w:line="480" w:lineRule="auto"/>
        <w:rPr>
          <w:rFonts w:eastAsia="Calibri" w:cs="Times New Roman"/>
          <w:szCs w:val="24"/>
        </w:rPr>
      </w:pPr>
      <w:proofErr w:type="spellStart"/>
      <w:r w:rsidRPr="00A921B6">
        <w:rPr>
          <w:rFonts w:eastAsia="Calibri" w:cs="Times New Roman"/>
          <w:szCs w:val="24"/>
        </w:rPr>
        <w:t>Corvo</w:t>
      </w:r>
      <w:proofErr w:type="spellEnd"/>
      <w:r w:rsidRPr="00A921B6">
        <w:rPr>
          <w:rFonts w:eastAsia="Calibri" w:cs="Times New Roman"/>
          <w:szCs w:val="24"/>
        </w:rPr>
        <w:t>, K.</w:t>
      </w:r>
      <w:r w:rsidR="00102DA5">
        <w:rPr>
          <w:rFonts w:eastAsia="Calibri" w:cs="Times New Roman"/>
          <w:szCs w:val="24"/>
        </w:rPr>
        <w:t>,</w:t>
      </w:r>
      <w:r w:rsidRPr="00A921B6">
        <w:rPr>
          <w:rFonts w:eastAsia="Calibri" w:cs="Times New Roman"/>
          <w:szCs w:val="24"/>
        </w:rPr>
        <w:t xml:space="preserve"> &amp; Johnson, P.</w:t>
      </w:r>
      <w:r w:rsidR="009A0B79">
        <w:rPr>
          <w:rFonts w:eastAsia="Calibri" w:cs="Times New Roman"/>
          <w:szCs w:val="24"/>
        </w:rPr>
        <w:t xml:space="preserve"> </w:t>
      </w:r>
      <w:r w:rsidR="00102DA5">
        <w:rPr>
          <w:rFonts w:eastAsia="Calibri" w:cs="Times New Roman"/>
          <w:szCs w:val="24"/>
        </w:rPr>
        <w:t>J.</w:t>
      </w:r>
      <w:r w:rsidRPr="00A921B6">
        <w:rPr>
          <w:rFonts w:eastAsia="Calibri" w:cs="Times New Roman"/>
          <w:szCs w:val="24"/>
        </w:rPr>
        <w:t xml:space="preserve"> (2003).</w:t>
      </w:r>
      <w:r w:rsidR="0047666E">
        <w:rPr>
          <w:rFonts w:eastAsia="Calibri" w:cs="Times New Roman"/>
          <w:szCs w:val="24"/>
        </w:rPr>
        <w:t xml:space="preserve"> </w:t>
      </w:r>
      <w:r w:rsidRPr="00A921B6">
        <w:rPr>
          <w:rFonts w:eastAsia="Calibri" w:cs="Times New Roman"/>
          <w:szCs w:val="24"/>
        </w:rPr>
        <w:t>Vilification of the “batterer”:</w:t>
      </w:r>
      <w:r w:rsidR="0047666E">
        <w:rPr>
          <w:rFonts w:eastAsia="Calibri" w:cs="Times New Roman"/>
          <w:szCs w:val="24"/>
        </w:rPr>
        <w:t xml:space="preserve"> </w:t>
      </w:r>
      <w:r w:rsidRPr="00A921B6">
        <w:rPr>
          <w:rFonts w:eastAsia="Calibri" w:cs="Times New Roman"/>
          <w:szCs w:val="24"/>
        </w:rPr>
        <w:t xml:space="preserve">How blame shapes domestic </w:t>
      </w:r>
    </w:p>
    <w:p w14:paraId="0D7C82FA" w14:textId="21FB9112" w:rsidR="00A921B6" w:rsidRPr="00A921B6" w:rsidRDefault="00A921B6" w:rsidP="000F49F9">
      <w:pPr>
        <w:spacing w:line="480" w:lineRule="auto"/>
        <w:rPr>
          <w:rFonts w:eastAsia="Calibri" w:cs="Times New Roman"/>
          <w:szCs w:val="24"/>
        </w:rPr>
      </w:pPr>
      <w:r w:rsidRPr="00A921B6">
        <w:rPr>
          <w:rFonts w:eastAsia="Calibri" w:cs="Times New Roman"/>
          <w:szCs w:val="24"/>
        </w:rPr>
        <w:tab/>
        <w:t>violence policy and interventions.</w:t>
      </w:r>
      <w:r w:rsidR="0047666E">
        <w:rPr>
          <w:rFonts w:eastAsia="Calibri" w:cs="Times New Roman"/>
          <w:szCs w:val="24"/>
        </w:rPr>
        <w:t xml:space="preserve"> </w:t>
      </w:r>
      <w:r w:rsidRPr="00A921B6">
        <w:rPr>
          <w:rFonts w:eastAsia="Calibri" w:cs="Times New Roman"/>
          <w:i/>
          <w:szCs w:val="24"/>
        </w:rPr>
        <w:t>Aggression and Violent Behavior</w:t>
      </w:r>
      <w:r w:rsidRPr="00A921B6">
        <w:rPr>
          <w:rFonts w:eastAsia="Calibri" w:cs="Times New Roman"/>
          <w:szCs w:val="24"/>
        </w:rPr>
        <w:t xml:space="preserve">, </w:t>
      </w:r>
      <w:r w:rsidRPr="0028173C">
        <w:rPr>
          <w:rFonts w:eastAsia="Calibri" w:cs="Times New Roman"/>
          <w:i/>
          <w:szCs w:val="24"/>
        </w:rPr>
        <w:t>8</w:t>
      </w:r>
      <w:r w:rsidRPr="00A921B6">
        <w:rPr>
          <w:rFonts w:eastAsia="Calibri" w:cs="Times New Roman"/>
          <w:szCs w:val="24"/>
        </w:rPr>
        <w:t>, 259-281.</w:t>
      </w:r>
      <w:r w:rsidR="00102DA5">
        <w:rPr>
          <w:rFonts w:eastAsia="Calibri" w:cs="Times New Roman"/>
          <w:szCs w:val="24"/>
        </w:rPr>
        <w:t xml:space="preserve"> </w:t>
      </w:r>
      <w:r w:rsidR="00102DA5">
        <w:rPr>
          <w:rFonts w:eastAsia="Calibri" w:cs="Times New Roman"/>
          <w:szCs w:val="24"/>
        </w:rPr>
        <w:tab/>
      </w:r>
      <w:r w:rsidR="00102DA5">
        <w:rPr>
          <w:rFonts w:eastAsia="Calibri" w:cs="Times New Roman"/>
          <w:szCs w:val="24"/>
        </w:rPr>
        <w:tab/>
      </w:r>
      <w:proofErr w:type="spellStart"/>
      <w:r w:rsidR="00102DA5">
        <w:rPr>
          <w:rFonts w:eastAsia="Calibri" w:cs="Times New Roman"/>
          <w:szCs w:val="24"/>
        </w:rPr>
        <w:t>doi</w:t>
      </w:r>
      <w:proofErr w:type="spellEnd"/>
      <w:r w:rsidR="00102DA5">
        <w:rPr>
          <w:rFonts w:eastAsia="Calibri" w:cs="Times New Roman"/>
          <w:szCs w:val="24"/>
        </w:rPr>
        <w:t xml:space="preserve">: </w:t>
      </w:r>
      <w:r w:rsidR="00102DA5" w:rsidRPr="00102DA5">
        <w:rPr>
          <w:rFonts w:eastAsia="Calibri" w:cs="Times New Roman"/>
          <w:szCs w:val="24"/>
        </w:rPr>
        <w:t>10.1016/S1359-1789(01)00060-X</w:t>
      </w:r>
    </w:p>
    <w:p w14:paraId="7CB957A1" w14:textId="4AF9151D" w:rsidR="002F6941" w:rsidRDefault="002F6941" w:rsidP="000F49F9">
      <w:pPr>
        <w:spacing w:line="480" w:lineRule="auto"/>
        <w:rPr>
          <w:rFonts w:eastAsia="Calibri" w:cs="Times New Roman"/>
          <w:szCs w:val="24"/>
        </w:rPr>
      </w:pPr>
      <w:proofErr w:type="spellStart"/>
      <w:r w:rsidRPr="002F6941">
        <w:rPr>
          <w:rFonts w:eastAsia="Calibri" w:cs="Times New Roman"/>
          <w:szCs w:val="24"/>
        </w:rPr>
        <w:t>Corvo</w:t>
      </w:r>
      <w:proofErr w:type="spellEnd"/>
      <w:r w:rsidRPr="002F6941">
        <w:rPr>
          <w:rFonts w:eastAsia="Calibri" w:cs="Times New Roman"/>
          <w:szCs w:val="24"/>
        </w:rPr>
        <w:t>, K. and Johnson, P.</w:t>
      </w:r>
      <w:r w:rsidR="009A0B79">
        <w:rPr>
          <w:rFonts w:eastAsia="Calibri" w:cs="Times New Roman"/>
          <w:szCs w:val="24"/>
        </w:rPr>
        <w:t xml:space="preserve"> </w:t>
      </w:r>
      <w:r w:rsidR="00102DA5">
        <w:rPr>
          <w:rFonts w:eastAsia="Calibri" w:cs="Times New Roman"/>
          <w:szCs w:val="24"/>
        </w:rPr>
        <w:t xml:space="preserve">J. </w:t>
      </w:r>
      <w:r w:rsidRPr="002F6941">
        <w:rPr>
          <w:rFonts w:eastAsia="Calibri" w:cs="Times New Roman"/>
          <w:szCs w:val="24"/>
        </w:rPr>
        <w:t xml:space="preserve">(2012). An eye for an eye: Gender </w:t>
      </w:r>
      <w:proofErr w:type="spellStart"/>
      <w:r w:rsidRPr="002F6941">
        <w:rPr>
          <w:rFonts w:eastAsia="Calibri" w:cs="Times New Roman"/>
          <w:szCs w:val="24"/>
        </w:rPr>
        <w:t>revanchisme</w:t>
      </w:r>
      <w:proofErr w:type="spellEnd"/>
      <w:r w:rsidRPr="002F6941">
        <w:rPr>
          <w:rFonts w:eastAsia="Calibri" w:cs="Times New Roman"/>
          <w:szCs w:val="24"/>
        </w:rPr>
        <w:t xml:space="preserve"> and the negation of </w:t>
      </w:r>
    </w:p>
    <w:p w14:paraId="6D63BF23" w14:textId="50ABCE81" w:rsidR="002F6941" w:rsidRDefault="002F6941" w:rsidP="002F6941">
      <w:pPr>
        <w:spacing w:line="480" w:lineRule="auto"/>
        <w:ind w:firstLine="720"/>
        <w:rPr>
          <w:rFonts w:eastAsia="Calibri" w:cs="Times New Roman"/>
          <w:szCs w:val="24"/>
        </w:rPr>
      </w:pPr>
      <w:r w:rsidRPr="002F6941">
        <w:rPr>
          <w:rFonts w:eastAsia="Calibri" w:cs="Times New Roman"/>
          <w:szCs w:val="24"/>
        </w:rPr>
        <w:t xml:space="preserve">attachment in domestic violence policy. </w:t>
      </w:r>
      <w:r w:rsidRPr="0028173C">
        <w:rPr>
          <w:rFonts w:eastAsia="Calibri" w:cs="Times New Roman"/>
          <w:i/>
          <w:szCs w:val="24"/>
        </w:rPr>
        <w:t>Partner Abuse</w:t>
      </w:r>
      <w:r w:rsidR="00102DA5">
        <w:rPr>
          <w:rFonts w:eastAsia="Calibri" w:cs="Times New Roman"/>
          <w:szCs w:val="24"/>
        </w:rPr>
        <w:t xml:space="preserve">, </w:t>
      </w:r>
      <w:r w:rsidR="00E32B1D">
        <w:rPr>
          <w:rFonts w:eastAsia="Calibri" w:cs="Times New Roman"/>
          <w:i/>
          <w:szCs w:val="24"/>
        </w:rPr>
        <w:t>3</w:t>
      </w:r>
      <w:r w:rsidR="00E32B1D">
        <w:rPr>
          <w:rFonts w:eastAsia="Calibri" w:cs="Times New Roman"/>
          <w:szCs w:val="24"/>
        </w:rPr>
        <w:t xml:space="preserve">(1), 89-106. </w:t>
      </w:r>
      <w:r w:rsidR="00E32B1D">
        <w:rPr>
          <w:rFonts w:eastAsia="Calibri" w:cs="Times New Roman"/>
          <w:szCs w:val="24"/>
        </w:rPr>
        <w:tab/>
      </w:r>
      <w:r w:rsidR="00E32B1D">
        <w:rPr>
          <w:rFonts w:eastAsia="Calibri" w:cs="Times New Roman"/>
          <w:szCs w:val="24"/>
        </w:rPr>
        <w:tab/>
      </w:r>
      <w:r w:rsidR="00E32B1D">
        <w:rPr>
          <w:rFonts w:eastAsia="Calibri" w:cs="Times New Roman"/>
          <w:szCs w:val="24"/>
        </w:rPr>
        <w:tab/>
      </w:r>
      <w:proofErr w:type="spellStart"/>
      <w:r w:rsidR="00E32B1D">
        <w:rPr>
          <w:rFonts w:eastAsia="Calibri" w:cs="Times New Roman"/>
          <w:szCs w:val="24"/>
        </w:rPr>
        <w:t>doi</w:t>
      </w:r>
      <w:proofErr w:type="spellEnd"/>
      <w:r w:rsidR="00E32B1D">
        <w:rPr>
          <w:rFonts w:eastAsia="Calibri" w:cs="Times New Roman"/>
          <w:szCs w:val="24"/>
        </w:rPr>
        <w:t xml:space="preserve">: </w:t>
      </w:r>
      <w:r w:rsidR="00E32B1D" w:rsidRPr="00E32B1D">
        <w:rPr>
          <w:rFonts w:eastAsia="Calibri" w:cs="Times New Roman"/>
          <w:szCs w:val="24"/>
        </w:rPr>
        <w:t>10.1891/1946-6560.3.1.89</w:t>
      </w:r>
    </w:p>
    <w:p w14:paraId="26A8811A" w14:textId="6A1E03F3" w:rsidR="00A921B6" w:rsidRPr="00A921B6" w:rsidRDefault="00A921B6">
      <w:pPr>
        <w:spacing w:line="480" w:lineRule="auto"/>
        <w:rPr>
          <w:rFonts w:eastAsia="Calibri" w:cs="Times New Roman"/>
          <w:szCs w:val="24"/>
        </w:rPr>
      </w:pPr>
      <w:r w:rsidRPr="00A921B6">
        <w:rPr>
          <w:rFonts w:eastAsia="Calibri" w:cs="Times New Roman"/>
          <w:szCs w:val="24"/>
        </w:rPr>
        <w:t xml:space="preserve">Coulter, M., &amp; </w:t>
      </w:r>
      <w:proofErr w:type="spellStart"/>
      <w:r w:rsidRPr="00A921B6">
        <w:rPr>
          <w:rFonts w:eastAsia="Calibri" w:cs="Times New Roman"/>
          <w:szCs w:val="24"/>
        </w:rPr>
        <w:t>VandeWeerd</w:t>
      </w:r>
      <w:proofErr w:type="spellEnd"/>
      <w:r w:rsidRPr="00A921B6">
        <w:rPr>
          <w:rFonts w:eastAsia="Calibri" w:cs="Times New Roman"/>
          <w:szCs w:val="24"/>
        </w:rPr>
        <w:t>, C. (2009).</w:t>
      </w:r>
      <w:r w:rsidR="0047666E">
        <w:rPr>
          <w:rFonts w:eastAsia="Calibri" w:cs="Times New Roman"/>
          <w:szCs w:val="24"/>
        </w:rPr>
        <w:t xml:space="preserve"> </w:t>
      </w:r>
      <w:r w:rsidRPr="00A921B6">
        <w:rPr>
          <w:rFonts w:eastAsia="Calibri" w:cs="Times New Roman"/>
          <w:szCs w:val="24"/>
        </w:rPr>
        <w:t xml:space="preserve">Reducing domestic violence and </w:t>
      </w:r>
      <w:proofErr w:type="gramStart"/>
      <w:r w:rsidRPr="00A921B6">
        <w:rPr>
          <w:rFonts w:eastAsia="Calibri" w:cs="Times New Roman"/>
          <w:szCs w:val="24"/>
        </w:rPr>
        <w:t>other</w:t>
      </w:r>
      <w:proofErr w:type="gramEnd"/>
      <w:r w:rsidRPr="00A921B6">
        <w:rPr>
          <w:rFonts w:eastAsia="Calibri" w:cs="Times New Roman"/>
          <w:szCs w:val="24"/>
        </w:rPr>
        <w:t xml:space="preserve"> criminal </w:t>
      </w:r>
    </w:p>
    <w:p w14:paraId="296D7EC4" w14:textId="0BD0D117" w:rsidR="00A921B6" w:rsidRPr="00A921B6" w:rsidRDefault="00A921B6" w:rsidP="000F49F9">
      <w:pPr>
        <w:spacing w:line="480" w:lineRule="auto"/>
        <w:ind w:left="720"/>
        <w:rPr>
          <w:rFonts w:eastAsia="Calibri" w:cs="Times New Roman"/>
          <w:szCs w:val="24"/>
        </w:rPr>
      </w:pPr>
      <w:r w:rsidRPr="00A921B6">
        <w:rPr>
          <w:rFonts w:eastAsia="Calibri" w:cs="Times New Roman"/>
          <w:szCs w:val="24"/>
        </w:rPr>
        <w:t>recidivism:</w:t>
      </w:r>
      <w:r w:rsidR="0047666E">
        <w:rPr>
          <w:rFonts w:eastAsia="Calibri" w:cs="Times New Roman"/>
          <w:szCs w:val="24"/>
        </w:rPr>
        <w:t xml:space="preserve"> </w:t>
      </w:r>
      <w:r w:rsidRPr="00A921B6">
        <w:rPr>
          <w:rFonts w:eastAsia="Calibri" w:cs="Times New Roman"/>
          <w:szCs w:val="24"/>
        </w:rPr>
        <w:t xml:space="preserve">Effectiveness of a multilevel </w:t>
      </w:r>
      <w:proofErr w:type="gramStart"/>
      <w:r w:rsidRPr="00A921B6">
        <w:rPr>
          <w:rFonts w:eastAsia="Calibri" w:cs="Times New Roman"/>
          <w:szCs w:val="24"/>
        </w:rPr>
        <w:t>batterers</w:t>
      </w:r>
      <w:proofErr w:type="gramEnd"/>
      <w:r w:rsidRPr="00A921B6">
        <w:rPr>
          <w:rFonts w:eastAsia="Calibri" w:cs="Times New Roman"/>
          <w:szCs w:val="24"/>
        </w:rPr>
        <w:t xml:space="preserve"> intervention program.</w:t>
      </w:r>
      <w:r w:rsidR="0047666E">
        <w:rPr>
          <w:rFonts w:eastAsia="Calibri" w:cs="Times New Roman"/>
          <w:szCs w:val="24"/>
        </w:rPr>
        <w:t xml:space="preserve"> </w:t>
      </w:r>
      <w:r w:rsidRPr="0028173C">
        <w:rPr>
          <w:rFonts w:eastAsia="Calibri" w:cs="Times New Roman"/>
          <w:i/>
          <w:szCs w:val="24"/>
        </w:rPr>
        <w:t>Violence and Victims</w:t>
      </w:r>
      <w:r w:rsidRPr="00A921B6">
        <w:rPr>
          <w:rFonts w:eastAsia="Calibri" w:cs="Times New Roman"/>
          <w:szCs w:val="24"/>
        </w:rPr>
        <w:t xml:space="preserve">, </w:t>
      </w:r>
      <w:r w:rsidRPr="0028173C">
        <w:rPr>
          <w:rFonts w:eastAsia="Calibri" w:cs="Times New Roman"/>
          <w:i/>
          <w:szCs w:val="24"/>
        </w:rPr>
        <w:t>24</w:t>
      </w:r>
      <w:r w:rsidRPr="00A921B6">
        <w:rPr>
          <w:rFonts w:eastAsia="Calibri" w:cs="Times New Roman"/>
          <w:szCs w:val="24"/>
        </w:rPr>
        <w:t>(2), 139-152.</w:t>
      </w:r>
      <w:r w:rsidR="00E32B1D">
        <w:rPr>
          <w:rFonts w:eastAsia="Calibri" w:cs="Times New Roman"/>
          <w:szCs w:val="24"/>
        </w:rPr>
        <w:t xml:space="preserve"> </w:t>
      </w:r>
      <w:proofErr w:type="spellStart"/>
      <w:r w:rsidR="00E32B1D">
        <w:rPr>
          <w:rFonts w:eastAsia="Calibri" w:cs="Times New Roman"/>
          <w:szCs w:val="24"/>
        </w:rPr>
        <w:t>doi</w:t>
      </w:r>
      <w:proofErr w:type="spellEnd"/>
      <w:r w:rsidR="00E32B1D">
        <w:rPr>
          <w:rFonts w:eastAsia="Calibri" w:cs="Times New Roman"/>
          <w:szCs w:val="24"/>
        </w:rPr>
        <w:t xml:space="preserve">: </w:t>
      </w:r>
      <w:r w:rsidR="00E32B1D" w:rsidRPr="00E32B1D">
        <w:rPr>
          <w:rFonts w:eastAsia="Calibri" w:cs="Times New Roman"/>
          <w:szCs w:val="24"/>
        </w:rPr>
        <w:t>10.1891/0886-6708.24.2.139</w:t>
      </w:r>
    </w:p>
    <w:p w14:paraId="68A4E125" w14:textId="38F3E295" w:rsidR="00A921B6" w:rsidRPr="00A921B6" w:rsidRDefault="00A921B6" w:rsidP="000F49F9">
      <w:pPr>
        <w:spacing w:line="480" w:lineRule="auto"/>
        <w:rPr>
          <w:rFonts w:eastAsia="Calibri" w:cs="Times New Roman"/>
          <w:szCs w:val="24"/>
        </w:rPr>
      </w:pPr>
      <w:r w:rsidRPr="00A921B6">
        <w:rPr>
          <w:rFonts w:eastAsia="Calibri" w:cs="Times New Roman"/>
          <w:szCs w:val="24"/>
        </w:rPr>
        <w:t>Daly, J.</w:t>
      </w:r>
      <w:r w:rsidR="009A0B79">
        <w:rPr>
          <w:rFonts w:eastAsia="Calibri" w:cs="Times New Roman"/>
          <w:szCs w:val="24"/>
        </w:rPr>
        <w:t xml:space="preserve"> </w:t>
      </w:r>
      <w:r w:rsidR="00E32B1D">
        <w:rPr>
          <w:rFonts w:eastAsia="Calibri" w:cs="Times New Roman"/>
          <w:szCs w:val="24"/>
        </w:rPr>
        <w:t>E.</w:t>
      </w:r>
      <w:r w:rsidRPr="00A921B6">
        <w:rPr>
          <w:rFonts w:eastAsia="Calibri" w:cs="Times New Roman"/>
          <w:szCs w:val="24"/>
        </w:rPr>
        <w:t xml:space="preserve">, &amp; </w:t>
      </w:r>
      <w:proofErr w:type="spellStart"/>
      <w:r w:rsidRPr="00A921B6">
        <w:rPr>
          <w:rFonts w:eastAsia="Calibri" w:cs="Times New Roman"/>
          <w:szCs w:val="24"/>
        </w:rPr>
        <w:t>Pelowski</w:t>
      </w:r>
      <w:proofErr w:type="spellEnd"/>
      <w:r w:rsidRPr="00A921B6">
        <w:rPr>
          <w:rFonts w:eastAsia="Calibri" w:cs="Times New Roman"/>
          <w:szCs w:val="24"/>
        </w:rPr>
        <w:t>, S. (2000).</w:t>
      </w:r>
      <w:r w:rsidR="0047666E">
        <w:rPr>
          <w:rFonts w:eastAsia="Calibri" w:cs="Times New Roman"/>
          <w:szCs w:val="24"/>
        </w:rPr>
        <w:t xml:space="preserve"> </w:t>
      </w:r>
      <w:r w:rsidRPr="00A921B6">
        <w:rPr>
          <w:rFonts w:eastAsia="Calibri" w:cs="Times New Roman"/>
          <w:szCs w:val="24"/>
        </w:rPr>
        <w:t>Predictors of dropout among men who batter:</w:t>
      </w:r>
      <w:r w:rsidR="0047666E">
        <w:rPr>
          <w:rFonts w:eastAsia="Calibri" w:cs="Times New Roman"/>
          <w:szCs w:val="24"/>
        </w:rPr>
        <w:t xml:space="preserve"> </w:t>
      </w:r>
      <w:r w:rsidRPr="00A921B6">
        <w:rPr>
          <w:rFonts w:eastAsia="Calibri" w:cs="Times New Roman"/>
          <w:szCs w:val="24"/>
        </w:rPr>
        <w:t xml:space="preserve">A review of </w:t>
      </w:r>
    </w:p>
    <w:p w14:paraId="185E2E46" w14:textId="113D5AF2" w:rsidR="00A921B6" w:rsidRPr="00A921B6" w:rsidRDefault="00A921B6" w:rsidP="000F49F9">
      <w:pPr>
        <w:spacing w:line="480" w:lineRule="auto"/>
        <w:ind w:left="720"/>
        <w:rPr>
          <w:rFonts w:eastAsia="Calibri" w:cs="Times New Roman"/>
          <w:szCs w:val="24"/>
        </w:rPr>
      </w:pPr>
      <w:r w:rsidRPr="00A921B6">
        <w:rPr>
          <w:rFonts w:eastAsia="Calibri" w:cs="Times New Roman"/>
          <w:szCs w:val="24"/>
        </w:rPr>
        <w:t>studies with implications for research and practice.</w:t>
      </w:r>
      <w:r w:rsidR="0047666E">
        <w:rPr>
          <w:rFonts w:eastAsia="Calibri" w:cs="Times New Roman"/>
          <w:szCs w:val="24"/>
        </w:rPr>
        <w:t xml:space="preserve"> </w:t>
      </w:r>
      <w:r w:rsidRPr="00A921B6">
        <w:rPr>
          <w:rFonts w:eastAsia="Calibri" w:cs="Times New Roman"/>
          <w:i/>
          <w:szCs w:val="24"/>
        </w:rPr>
        <w:t>Violence and Victims</w:t>
      </w:r>
      <w:r w:rsidRPr="00A921B6">
        <w:rPr>
          <w:rFonts w:eastAsia="Calibri" w:cs="Times New Roman"/>
          <w:szCs w:val="24"/>
        </w:rPr>
        <w:t xml:space="preserve">, </w:t>
      </w:r>
      <w:r w:rsidRPr="0028173C">
        <w:rPr>
          <w:rFonts w:eastAsia="Calibri" w:cs="Times New Roman"/>
          <w:i/>
          <w:szCs w:val="24"/>
        </w:rPr>
        <w:t>15</w:t>
      </w:r>
      <w:r w:rsidRPr="00A921B6">
        <w:rPr>
          <w:rFonts w:eastAsia="Calibri" w:cs="Times New Roman"/>
          <w:szCs w:val="24"/>
        </w:rPr>
        <w:t>(2), 137-10.</w:t>
      </w:r>
      <w:r w:rsidR="00E32B1D">
        <w:rPr>
          <w:rFonts w:eastAsia="Calibri" w:cs="Times New Roman"/>
          <w:szCs w:val="24"/>
        </w:rPr>
        <w:t xml:space="preserve"> </w:t>
      </w:r>
      <w:proofErr w:type="spellStart"/>
      <w:r w:rsidR="00E32B1D">
        <w:rPr>
          <w:rFonts w:eastAsia="Calibri" w:cs="Times New Roman"/>
          <w:szCs w:val="24"/>
        </w:rPr>
        <w:t>doi</w:t>
      </w:r>
      <w:proofErr w:type="spellEnd"/>
      <w:r w:rsidR="00E32B1D">
        <w:rPr>
          <w:rFonts w:eastAsia="Calibri" w:cs="Times New Roman"/>
          <w:szCs w:val="24"/>
        </w:rPr>
        <w:t xml:space="preserve">: </w:t>
      </w:r>
      <w:r w:rsidR="00E32B1D" w:rsidRPr="00E32B1D">
        <w:rPr>
          <w:rFonts w:eastAsia="Calibri" w:cs="Times New Roman"/>
          <w:szCs w:val="24"/>
        </w:rPr>
        <w:t>10.1891/0886-6708.15.2.137</w:t>
      </w:r>
    </w:p>
    <w:p w14:paraId="1DC6C4B0" w14:textId="23B8DE97" w:rsidR="00A35475" w:rsidRPr="00B466F2" w:rsidRDefault="00A35475" w:rsidP="000F49F9">
      <w:pPr>
        <w:spacing w:line="480" w:lineRule="auto"/>
        <w:rPr>
          <w:rFonts w:eastAsia="Times New Roman" w:cs="Times New Roman"/>
          <w:i/>
          <w:iCs/>
          <w:szCs w:val="24"/>
        </w:rPr>
      </w:pPr>
      <w:proofErr w:type="spellStart"/>
      <w:r>
        <w:rPr>
          <w:rFonts w:eastAsia="Times New Roman" w:cs="Times New Roman"/>
          <w:szCs w:val="24"/>
        </w:rPr>
        <w:t>DeLucia-Waack</w:t>
      </w:r>
      <w:proofErr w:type="spellEnd"/>
      <w:r>
        <w:rPr>
          <w:rFonts w:eastAsia="Times New Roman" w:cs="Times New Roman"/>
          <w:szCs w:val="24"/>
        </w:rPr>
        <w:t xml:space="preserve">, J., </w:t>
      </w:r>
      <w:proofErr w:type="spellStart"/>
      <w:r>
        <w:rPr>
          <w:rFonts w:eastAsia="Times New Roman" w:cs="Times New Roman"/>
          <w:szCs w:val="24"/>
        </w:rPr>
        <w:t>Kalodner</w:t>
      </w:r>
      <w:proofErr w:type="spellEnd"/>
      <w:r>
        <w:rPr>
          <w:rFonts w:eastAsia="Times New Roman" w:cs="Times New Roman"/>
          <w:szCs w:val="24"/>
        </w:rPr>
        <w:t xml:space="preserve">, C., &amp; Riva, M. (2014).  </w:t>
      </w:r>
      <w:r w:rsidRPr="00B466F2">
        <w:rPr>
          <w:rFonts w:eastAsia="Times New Roman" w:cs="Times New Roman"/>
          <w:i/>
          <w:iCs/>
          <w:szCs w:val="24"/>
        </w:rPr>
        <w:t>Handbook of group counseling and</w:t>
      </w:r>
    </w:p>
    <w:p w14:paraId="7508BFA9" w14:textId="042F7744" w:rsidR="00A35475" w:rsidRDefault="00A35475" w:rsidP="00B466F2">
      <w:pPr>
        <w:spacing w:line="480" w:lineRule="auto"/>
        <w:ind w:firstLine="720"/>
        <w:rPr>
          <w:rFonts w:eastAsia="Times New Roman" w:cs="Times New Roman"/>
          <w:szCs w:val="24"/>
        </w:rPr>
      </w:pPr>
      <w:r w:rsidRPr="00B466F2">
        <w:rPr>
          <w:rFonts w:eastAsia="Times New Roman" w:cs="Times New Roman"/>
          <w:i/>
          <w:iCs/>
          <w:szCs w:val="24"/>
        </w:rPr>
        <w:t>psychotherapy, 2</w:t>
      </w:r>
      <w:r w:rsidRPr="00B466F2">
        <w:rPr>
          <w:rFonts w:eastAsia="Times New Roman" w:cs="Times New Roman"/>
          <w:i/>
          <w:iCs/>
          <w:szCs w:val="24"/>
          <w:vertAlign w:val="superscript"/>
        </w:rPr>
        <w:t>nd</w:t>
      </w:r>
      <w:r w:rsidRPr="00B466F2">
        <w:rPr>
          <w:rFonts w:eastAsia="Times New Roman" w:cs="Times New Roman"/>
          <w:i/>
          <w:iCs/>
          <w:szCs w:val="24"/>
        </w:rPr>
        <w:t xml:space="preserve"> edition</w:t>
      </w:r>
      <w:r>
        <w:rPr>
          <w:rFonts w:eastAsia="Times New Roman" w:cs="Times New Roman"/>
          <w:szCs w:val="24"/>
        </w:rPr>
        <w:t>.  Thousand Oaks, CA:  Sage</w:t>
      </w:r>
      <w:r w:rsidR="00436B81">
        <w:rPr>
          <w:rFonts w:eastAsia="Times New Roman" w:cs="Times New Roman"/>
          <w:szCs w:val="24"/>
        </w:rPr>
        <w:t>.</w:t>
      </w:r>
    </w:p>
    <w:p w14:paraId="7021E122" w14:textId="0B600176" w:rsidR="00A921B6" w:rsidRPr="00A921B6" w:rsidRDefault="00436B81">
      <w:pPr>
        <w:spacing w:line="480" w:lineRule="auto"/>
        <w:rPr>
          <w:rFonts w:eastAsia="Times New Roman" w:cs="Times New Roman"/>
          <w:szCs w:val="24"/>
        </w:rPr>
      </w:pPr>
      <w:proofErr w:type="spellStart"/>
      <w:r>
        <w:rPr>
          <w:rFonts w:eastAsia="Times New Roman" w:cs="Times New Roman"/>
          <w:szCs w:val="24"/>
        </w:rPr>
        <w:t>D</w:t>
      </w:r>
      <w:r w:rsidR="00A921B6" w:rsidRPr="00A921B6">
        <w:rPr>
          <w:rFonts w:eastAsia="Times New Roman" w:cs="Times New Roman"/>
          <w:szCs w:val="24"/>
        </w:rPr>
        <w:t>ia</w:t>
      </w:r>
      <w:proofErr w:type="spellEnd"/>
      <w:r w:rsidR="00A921B6" w:rsidRPr="00A921B6">
        <w:rPr>
          <w:rFonts w:eastAsia="Times New Roman" w:cs="Times New Roman"/>
          <w:szCs w:val="24"/>
        </w:rPr>
        <w:t>, D., Simmons, C., Oliver, M., &amp; Cooper, L. (2009).</w:t>
      </w:r>
      <w:r w:rsidR="0047666E">
        <w:rPr>
          <w:rFonts w:eastAsia="Times New Roman" w:cs="Times New Roman"/>
          <w:szCs w:val="24"/>
        </w:rPr>
        <w:t xml:space="preserve"> </w:t>
      </w:r>
      <w:r w:rsidR="00A921B6" w:rsidRPr="00A921B6">
        <w:rPr>
          <w:rFonts w:eastAsia="Times New Roman" w:cs="Times New Roman"/>
          <w:szCs w:val="24"/>
        </w:rPr>
        <w:t xml:space="preserve">Motivational interviewing for </w:t>
      </w:r>
    </w:p>
    <w:p w14:paraId="5EC6CDE9" w14:textId="415CF9E3" w:rsidR="00A921B6" w:rsidRPr="00051153" w:rsidRDefault="00A921B6" w:rsidP="00051153">
      <w:pPr>
        <w:spacing w:line="480" w:lineRule="auto"/>
        <w:ind w:left="720"/>
        <w:rPr>
          <w:rFonts w:eastAsia="Times New Roman" w:cs="Times New Roman"/>
          <w:szCs w:val="24"/>
        </w:rPr>
      </w:pPr>
      <w:r w:rsidRPr="00A921B6">
        <w:rPr>
          <w:rFonts w:eastAsia="Times New Roman" w:cs="Times New Roman"/>
          <w:szCs w:val="24"/>
        </w:rPr>
        <w:t>perpetrators of intimate partner violence.</w:t>
      </w:r>
      <w:r w:rsidR="0047666E">
        <w:rPr>
          <w:rFonts w:eastAsia="Times New Roman" w:cs="Times New Roman"/>
          <w:szCs w:val="24"/>
        </w:rPr>
        <w:t xml:space="preserve"> </w:t>
      </w:r>
      <w:r w:rsidRPr="00A921B6">
        <w:rPr>
          <w:rFonts w:eastAsia="Times New Roman" w:cs="Times New Roman"/>
          <w:szCs w:val="24"/>
        </w:rPr>
        <w:t xml:space="preserve">In P. Lehmann &amp; C. Simmons (Eds.), </w:t>
      </w:r>
      <w:r w:rsidRPr="00A921B6">
        <w:rPr>
          <w:rFonts w:eastAsia="Times New Roman" w:cs="Times New Roman"/>
          <w:i/>
          <w:szCs w:val="24"/>
        </w:rPr>
        <w:t>Strengths-based batterer intervention:</w:t>
      </w:r>
      <w:r w:rsidR="0047666E">
        <w:rPr>
          <w:rFonts w:eastAsia="Times New Roman" w:cs="Times New Roman"/>
          <w:i/>
          <w:szCs w:val="24"/>
        </w:rPr>
        <w:t xml:space="preserve"> </w:t>
      </w:r>
      <w:r w:rsidRPr="00A921B6">
        <w:rPr>
          <w:rFonts w:eastAsia="Times New Roman" w:cs="Times New Roman"/>
          <w:i/>
          <w:szCs w:val="24"/>
        </w:rPr>
        <w:t>A new paradigm in ending family violence</w:t>
      </w:r>
      <w:r w:rsidRPr="00A921B6">
        <w:rPr>
          <w:rFonts w:eastAsia="Times New Roman" w:cs="Times New Roman"/>
          <w:szCs w:val="24"/>
        </w:rPr>
        <w:t xml:space="preserve"> (pp. 87-112).</w:t>
      </w:r>
      <w:r w:rsidR="0047666E">
        <w:rPr>
          <w:rFonts w:eastAsia="Times New Roman" w:cs="Times New Roman"/>
          <w:szCs w:val="24"/>
        </w:rPr>
        <w:t xml:space="preserve"> </w:t>
      </w:r>
      <w:r w:rsidRPr="00A921B6">
        <w:rPr>
          <w:rFonts w:eastAsia="Times New Roman" w:cs="Times New Roman"/>
          <w:szCs w:val="24"/>
        </w:rPr>
        <w:t xml:space="preserve"> New York:</w:t>
      </w:r>
      <w:r w:rsidR="0047666E">
        <w:rPr>
          <w:rFonts w:eastAsia="Times New Roman" w:cs="Times New Roman"/>
          <w:szCs w:val="24"/>
        </w:rPr>
        <w:t xml:space="preserve"> </w:t>
      </w:r>
      <w:r w:rsidRPr="00A921B6">
        <w:rPr>
          <w:rFonts w:eastAsia="Times New Roman" w:cs="Times New Roman"/>
          <w:szCs w:val="24"/>
        </w:rPr>
        <w:t>Springer.</w:t>
      </w:r>
    </w:p>
    <w:p w14:paraId="0BD64787" w14:textId="77777777" w:rsidR="006A2D01" w:rsidRDefault="006A2D01" w:rsidP="00051153">
      <w:pPr>
        <w:widowControl w:val="0"/>
        <w:autoSpaceDE w:val="0"/>
        <w:autoSpaceDN w:val="0"/>
        <w:spacing w:line="480" w:lineRule="auto"/>
        <w:rPr>
          <w:rFonts w:eastAsia="Times New Roman" w:cs="Times New Roman"/>
          <w:szCs w:val="24"/>
        </w:rPr>
      </w:pPr>
      <w:proofErr w:type="spellStart"/>
      <w:r w:rsidRPr="006A2D01">
        <w:rPr>
          <w:rFonts w:eastAsia="Times New Roman" w:cs="Times New Roman"/>
          <w:szCs w:val="24"/>
        </w:rPr>
        <w:t>Dobash</w:t>
      </w:r>
      <w:proofErr w:type="spellEnd"/>
      <w:r w:rsidRPr="006A2D01">
        <w:rPr>
          <w:rFonts w:eastAsia="Times New Roman" w:cs="Times New Roman"/>
          <w:szCs w:val="24"/>
        </w:rPr>
        <w:t xml:space="preserve">, R. P., &amp; </w:t>
      </w:r>
      <w:proofErr w:type="spellStart"/>
      <w:r w:rsidRPr="006A2D01">
        <w:rPr>
          <w:rFonts w:eastAsia="Times New Roman" w:cs="Times New Roman"/>
          <w:szCs w:val="24"/>
        </w:rPr>
        <w:t>Dobash</w:t>
      </w:r>
      <w:proofErr w:type="spellEnd"/>
      <w:r w:rsidRPr="006A2D01">
        <w:rPr>
          <w:rFonts w:eastAsia="Times New Roman" w:cs="Times New Roman"/>
          <w:szCs w:val="24"/>
        </w:rPr>
        <w:t xml:space="preserve">, R. E. (1979). </w:t>
      </w:r>
      <w:r w:rsidRPr="0028173C">
        <w:rPr>
          <w:rFonts w:eastAsia="Times New Roman" w:cs="Times New Roman"/>
          <w:i/>
          <w:szCs w:val="24"/>
        </w:rPr>
        <w:t>Violence against wives: A case against the patriarchy</w:t>
      </w:r>
      <w:r w:rsidRPr="006A2D01">
        <w:rPr>
          <w:rFonts w:eastAsia="Times New Roman" w:cs="Times New Roman"/>
          <w:szCs w:val="24"/>
        </w:rPr>
        <w:t xml:space="preserve">. </w:t>
      </w:r>
    </w:p>
    <w:p w14:paraId="3682BE64" w14:textId="77777777" w:rsidR="006A2D01" w:rsidRDefault="006A2D01" w:rsidP="006A2D01">
      <w:pPr>
        <w:widowControl w:val="0"/>
        <w:autoSpaceDE w:val="0"/>
        <w:autoSpaceDN w:val="0"/>
        <w:spacing w:line="480" w:lineRule="auto"/>
        <w:ind w:firstLine="720"/>
        <w:rPr>
          <w:rFonts w:eastAsia="Times New Roman" w:cs="Times New Roman"/>
          <w:szCs w:val="24"/>
        </w:rPr>
      </w:pPr>
      <w:r w:rsidRPr="006A2D01">
        <w:rPr>
          <w:rFonts w:eastAsia="Times New Roman" w:cs="Times New Roman"/>
          <w:szCs w:val="24"/>
        </w:rPr>
        <w:t>New York: The Free Press</w:t>
      </w:r>
      <w:r>
        <w:rPr>
          <w:rFonts w:eastAsia="Times New Roman" w:cs="Times New Roman"/>
          <w:szCs w:val="24"/>
        </w:rPr>
        <w:t>.</w:t>
      </w:r>
    </w:p>
    <w:p w14:paraId="288B4A32" w14:textId="3EE5FBA9" w:rsidR="00051153" w:rsidRPr="00051153" w:rsidRDefault="00051153" w:rsidP="0028173C">
      <w:pPr>
        <w:widowControl w:val="0"/>
        <w:autoSpaceDE w:val="0"/>
        <w:autoSpaceDN w:val="0"/>
        <w:spacing w:line="480" w:lineRule="auto"/>
        <w:ind w:left="720" w:hanging="720"/>
        <w:rPr>
          <w:rFonts w:eastAsia="Times New Roman" w:cs="Times New Roman"/>
          <w:szCs w:val="24"/>
        </w:rPr>
      </w:pPr>
      <w:r w:rsidRPr="00051153">
        <w:rPr>
          <w:rFonts w:eastAsia="Times New Roman" w:cs="Times New Roman"/>
          <w:szCs w:val="24"/>
        </w:rPr>
        <w:lastRenderedPageBreak/>
        <w:t>Dunford, F.</w:t>
      </w:r>
      <w:r w:rsidR="009A0B79">
        <w:rPr>
          <w:rFonts w:eastAsia="Times New Roman" w:cs="Times New Roman"/>
          <w:szCs w:val="24"/>
        </w:rPr>
        <w:t xml:space="preserve"> </w:t>
      </w:r>
      <w:r w:rsidR="00E32B1D">
        <w:rPr>
          <w:rFonts w:eastAsia="Times New Roman" w:cs="Times New Roman"/>
          <w:szCs w:val="24"/>
        </w:rPr>
        <w:t>W.</w:t>
      </w:r>
      <w:r w:rsidRPr="00051153">
        <w:rPr>
          <w:rFonts w:eastAsia="Times New Roman" w:cs="Times New Roman"/>
          <w:szCs w:val="24"/>
        </w:rPr>
        <w:t xml:space="preserve"> (2000).</w:t>
      </w:r>
      <w:r w:rsidR="0047666E">
        <w:rPr>
          <w:rFonts w:eastAsia="Times New Roman" w:cs="Times New Roman"/>
          <w:szCs w:val="24"/>
        </w:rPr>
        <w:t xml:space="preserve"> </w:t>
      </w:r>
      <w:r w:rsidRPr="00051153">
        <w:rPr>
          <w:rFonts w:eastAsia="Times New Roman" w:cs="Times New Roman"/>
          <w:szCs w:val="24"/>
        </w:rPr>
        <w:t>The San Diego Navy experiment:</w:t>
      </w:r>
      <w:r w:rsidR="0047666E">
        <w:rPr>
          <w:rFonts w:eastAsia="Times New Roman" w:cs="Times New Roman"/>
          <w:szCs w:val="24"/>
        </w:rPr>
        <w:t xml:space="preserve"> </w:t>
      </w:r>
      <w:r w:rsidRPr="00051153">
        <w:rPr>
          <w:rFonts w:eastAsia="Times New Roman" w:cs="Times New Roman"/>
          <w:szCs w:val="24"/>
        </w:rPr>
        <w:t>An assessment of interventions for men</w:t>
      </w:r>
      <w:r w:rsidR="009A0B79">
        <w:rPr>
          <w:rFonts w:eastAsia="Times New Roman" w:cs="Times New Roman"/>
          <w:szCs w:val="24"/>
        </w:rPr>
        <w:t xml:space="preserve"> </w:t>
      </w:r>
      <w:r w:rsidRPr="00051153">
        <w:rPr>
          <w:rFonts w:eastAsia="Times New Roman" w:cs="Times New Roman"/>
          <w:szCs w:val="24"/>
        </w:rPr>
        <w:t>who assault their wives.</w:t>
      </w:r>
      <w:r w:rsidR="0047666E">
        <w:rPr>
          <w:rFonts w:eastAsia="Times New Roman" w:cs="Times New Roman"/>
          <w:szCs w:val="24"/>
        </w:rPr>
        <w:t xml:space="preserve"> </w:t>
      </w:r>
      <w:r w:rsidRPr="00051153">
        <w:rPr>
          <w:rFonts w:eastAsia="Times New Roman" w:cs="Times New Roman"/>
          <w:i/>
          <w:iCs/>
          <w:szCs w:val="24"/>
        </w:rPr>
        <w:t>Journal of Consulting and Clinical Psychology</w:t>
      </w:r>
      <w:r w:rsidRPr="00051153">
        <w:rPr>
          <w:rFonts w:eastAsia="Times New Roman" w:cs="Times New Roman"/>
          <w:szCs w:val="24"/>
        </w:rPr>
        <w:t xml:space="preserve">, </w:t>
      </w:r>
      <w:r w:rsidRPr="0028173C">
        <w:rPr>
          <w:rFonts w:eastAsia="Times New Roman" w:cs="Times New Roman"/>
          <w:i/>
          <w:szCs w:val="24"/>
        </w:rPr>
        <w:t>68</w:t>
      </w:r>
      <w:r w:rsidRPr="00051153">
        <w:rPr>
          <w:rFonts w:eastAsia="Times New Roman" w:cs="Times New Roman"/>
          <w:szCs w:val="24"/>
        </w:rPr>
        <w:t>, 468-476.</w:t>
      </w:r>
      <w:r w:rsidR="00E32B1D">
        <w:rPr>
          <w:rFonts w:eastAsia="Times New Roman" w:cs="Times New Roman"/>
          <w:szCs w:val="24"/>
        </w:rPr>
        <w:t xml:space="preserve"> </w:t>
      </w:r>
      <w:proofErr w:type="spellStart"/>
      <w:r w:rsidR="00E32B1D">
        <w:rPr>
          <w:rFonts w:eastAsia="Times New Roman" w:cs="Times New Roman"/>
          <w:szCs w:val="24"/>
        </w:rPr>
        <w:t>doi</w:t>
      </w:r>
      <w:proofErr w:type="spellEnd"/>
      <w:r w:rsidR="00E32B1D">
        <w:rPr>
          <w:rFonts w:eastAsia="Times New Roman" w:cs="Times New Roman"/>
          <w:szCs w:val="24"/>
        </w:rPr>
        <w:t xml:space="preserve">: </w:t>
      </w:r>
      <w:r w:rsidR="00E32B1D" w:rsidRPr="00E32B1D">
        <w:rPr>
          <w:rFonts w:eastAsia="Times New Roman" w:cs="Times New Roman"/>
          <w:szCs w:val="24"/>
        </w:rPr>
        <w:t>10.1037/0022-006X.68.3.468</w:t>
      </w:r>
    </w:p>
    <w:p w14:paraId="02AA2062" w14:textId="16BF41BC" w:rsidR="005C5C2C" w:rsidRPr="005C5C2C" w:rsidRDefault="005C5C2C" w:rsidP="005C5C2C">
      <w:pPr>
        <w:spacing w:line="480" w:lineRule="auto"/>
        <w:rPr>
          <w:rFonts w:eastAsia="Calibri" w:cs="Times New Roman"/>
          <w:i/>
          <w:szCs w:val="24"/>
        </w:rPr>
      </w:pPr>
      <w:r w:rsidRPr="005C5C2C">
        <w:rPr>
          <w:rFonts w:eastAsia="Calibri" w:cs="Times New Roman"/>
          <w:szCs w:val="24"/>
        </w:rPr>
        <w:t>Dutton, D.</w:t>
      </w:r>
      <w:r w:rsidR="009A0B79">
        <w:rPr>
          <w:rFonts w:eastAsia="Calibri" w:cs="Times New Roman"/>
          <w:szCs w:val="24"/>
        </w:rPr>
        <w:t xml:space="preserve"> </w:t>
      </w:r>
      <w:r w:rsidR="00E32B1D">
        <w:rPr>
          <w:rFonts w:eastAsia="Calibri" w:cs="Times New Roman"/>
          <w:szCs w:val="24"/>
        </w:rPr>
        <w:t>G.</w:t>
      </w:r>
      <w:r w:rsidRPr="005C5C2C">
        <w:rPr>
          <w:rFonts w:eastAsia="Calibri" w:cs="Times New Roman"/>
          <w:szCs w:val="24"/>
        </w:rPr>
        <w:t xml:space="preserve"> (2010).</w:t>
      </w:r>
      <w:r w:rsidR="0047666E">
        <w:rPr>
          <w:rFonts w:eastAsia="Calibri" w:cs="Times New Roman"/>
          <w:szCs w:val="24"/>
        </w:rPr>
        <w:t xml:space="preserve"> </w:t>
      </w:r>
      <w:r w:rsidRPr="005C5C2C">
        <w:rPr>
          <w:rFonts w:eastAsia="Calibri" w:cs="Times New Roman"/>
          <w:szCs w:val="24"/>
        </w:rPr>
        <w:t>The gender paradigm and the architecture of anti-science.</w:t>
      </w:r>
      <w:r w:rsidR="0047666E">
        <w:rPr>
          <w:rFonts w:eastAsia="Calibri" w:cs="Times New Roman"/>
          <w:szCs w:val="24"/>
        </w:rPr>
        <w:t xml:space="preserve"> </w:t>
      </w:r>
      <w:r w:rsidRPr="005C5C2C">
        <w:rPr>
          <w:rFonts w:eastAsia="Calibri" w:cs="Times New Roman"/>
          <w:i/>
          <w:szCs w:val="24"/>
        </w:rPr>
        <w:t xml:space="preserve">Partner </w:t>
      </w:r>
    </w:p>
    <w:p w14:paraId="53A8F644" w14:textId="4249943A" w:rsidR="005C5C2C" w:rsidRDefault="005C5C2C" w:rsidP="005C5C2C">
      <w:pPr>
        <w:spacing w:line="480" w:lineRule="auto"/>
        <w:rPr>
          <w:rFonts w:eastAsia="Calibri" w:cs="Times New Roman"/>
          <w:szCs w:val="24"/>
        </w:rPr>
      </w:pPr>
      <w:r w:rsidRPr="005C5C2C">
        <w:rPr>
          <w:rFonts w:eastAsia="Calibri" w:cs="Times New Roman"/>
          <w:i/>
          <w:szCs w:val="24"/>
        </w:rPr>
        <w:tab/>
        <w:t>Abuse</w:t>
      </w:r>
      <w:r w:rsidRPr="005C5C2C">
        <w:rPr>
          <w:rFonts w:eastAsia="Calibri" w:cs="Times New Roman"/>
          <w:szCs w:val="24"/>
        </w:rPr>
        <w:t xml:space="preserve">, </w:t>
      </w:r>
      <w:r w:rsidRPr="0028173C">
        <w:rPr>
          <w:rFonts w:eastAsia="Calibri" w:cs="Times New Roman"/>
          <w:i/>
          <w:szCs w:val="24"/>
        </w:rPr>
        <w:t>1</w:t>
      </w:r>
      <w:r w:rsidRPr="005C5C2C">
        <w:rPr>
          <w:rFonts w:eastAsia="Calibri" w:cs="Times New Roman"/>
          <w:szCs w:val="24"/>
        </w:rPr>
        <w:t>(1), 5-25.</w:t>
      </w:r>
      <w:r w:rsidR="00E32B1D">
        <w:rPr>
          <w:rFonts w:eastAsia="Calibri" w:cs="Times New Roman"/>
          <w:szCs w:val="24"/>
        </w:rPr>
        <w:t xml:space="preserve"> </w:t>
      </w:r>
      <w:proofErr w:type="spellStart"/>
      <w:r w:rsidR="00E32B1D">
        <w:rPr>
          <w:rFonts w:eastAsia="Calibri" w:cs="Times New Roman"/>
          <w:szCs w:val="24"/>
        </w:rPr>
        <w:t>doi</w:t>
      </w:r>
      <w:proofErr w:type="spellEnd"/>
      <w:r w:rsidR="00E32B1D">
        <w:rPr>
          <w:rFonts w:eastAsia="Calibri" w:cs="Times New Roman"/>
          <w:szCs w:val="24"/>
        </w:rPr>
        <w:t xml:space="preserve">: </w:t>
      </w:r>
      <w:r w:rsidR="00E32B1D" w:rsidRPr="00E32B1D">
        <w:rPr>
          <w:rFonts w:eastAsia="Calibri" w:cs="Times New Roman"/>
          <w:szCs w:val="24"/>
        </w:rPr>
        <w:t>10.1891/1946-6560.1.1.5</w:t>
      </w:r>
    </w:p>
    <w:p w14:paraId="13FC5E0F" w14:textId="6C772A1C" w:rsidR="005C5C2C" w:rsidRDefault="005C5C2C" w:rsidP="005C5C2C">
      <w:pPr>
        <w:spacing w:line="480" w:lineRule="auto"/>
        <w:rPr>
          <w:rFonts w:eastAsia="Calibri" w:cs="Times New Roman"/>
          <w:szCs w:val="24"/>
        </w:rPr>
      </w:pPr>
      <w:r w:rsidRPr="005C5C2C">
        <w:rPr>
          <w:rFonts w:eastAsia="Calibri" w:cs="Times New Roman"/>
          <w:szCs w:val="24"/>
        </w:rPr>
        <w:t>Dutton, D.</w:t>
      </w:r>
      <w:r w:rsidR="009A0B79">
        <w:rPr>
          <w:rFonts w:eastAsia="Calibri" w:cs="Times New Roman"/>
          <w:szCs w:val="24"/>
        </w:rPr>
        <w:t xml:space="preserve"> </w:t>
      </w:r>
      <w:r w:rsidR="007016C9">
        <w:rPr>
          <w:rFonts w:eastAsia="Calibri" w:cs="Times New Roman"/>
          <w:szCs w:val="24"/>
        </w:rPr>
        <w:t>G.</w:t>
      </w:r>
      <w:r w:rsidRPr="005C5C2C">
        <w:rPr>
          <w:rFonts w:eastAsia="Calibri" w:cs="Times New Roman"/>
          <w:szCs w:val="24"/>
        </w:rPr>
        <w:t xml:space="preserve">, &amp; </w:t>
      </w:r>
      <w:proofErr w:type="spellStart"/>
      <w:r w:rsidRPr="005C5C2C">
        <w:rPr>
          <w:rFonts w:eastAsia="Calibri" w:cs="Times New Roman"/>
          <w:szCs w:val="24"/>
        </w:rPr>
        <w:t>Corvo</w:t>
      </w:r>
      <w:proofErr w:type="spellEnd"/>
      <w:r w:rsidRPr="005C5C2C">
        <w:rPr>
          <w:rFonts w:eastAsia="Calibri" w:cs="Times New Roman"/>
          <w:szCs w:val="24"/>
        </w:rPr>
        <w:t>, K.</w:t>
      </w:r>
      <w:r w:rsidR="0047666E">
        <w:rPr>
          <w:rFonts w:eastAsia="Calibri" w:cs="Times New Roman"/>
          <w:szCs w:val="24"/>
        </w:rPr>
        <w:t xml:space="preserve"> </w:t>
      </w:r>
      <w:r w:rsidRPr="005C5C2C">
        <w:rPr>
          <w:rFonts w:eastAsia="Calibri" w:cs="Times New Roman"/>
          <w:szCs w:val="24"/>
        </w:rPr>
        <w:t>(2006) Transforming a flawed policy:</w:t>
      </w:r>
      <w:r w:rsidR="0047666E">
        <w:rPr>
          <w:rFonts w:eastAsia="Calibri" w:cs="Times New Roman"/>
          <w:szCs w:val="24"/>
        </w:rPr>
        <w:t xml:space="preserve"> </w:t>
      </w:r>
      <w:r w:rsidRPr="005C5C2C">
        <w:rPr>
          <w:rFonts w:eastAsia="Calibri" w:cs="Times New Roman"/>
          <w:szCs w:val="24"/>
        </w:rPr>
        <w:t>A call to revive</w:t>
      </w:r>
      <w:r>
        <w:rPr>
          <w:rFonts w:eastAsia="Calibri" w:cs="Times New Roman"/>
          <w:szCs w:val="24"/>
        </w:rPr>
        <w:t xml:space="preserve"> </w:t>
      </w:r>
    </w:p>
    <w:p w14:paraId="53B11747" w14:textId="75EE28EA" w:rsidR="005C5C2C" w:rsidRPr="005C5C2C" w:rsidRDefault="005C5C2C" w:rsidP="005C5C2C">
      <w:pPr>
        <w:spacing w:line="480" w:lineRule="auto"/>
        <w:ind w:left="720"/>
        <w:rPr>
          <w:rFonts w:eastAsia="Calibri" w:cs="Times New Roman"/>
          <w:szCs w:val="24"/>
        </w:rPr>
      </w:pPr>
      <w:r w:rsidRPr="005C5C2C">
        <w:rPr>
          <w:rFonts w:eastAsia="Calibri" w:cs="Times New Roman"/>
          <w:szCs w:val="24"/>
        </w:rPr>
        <w:t>psychology and science in domestic violence research and practice.</w:t>
      </w:r>
      <w:r w:rsidR="0047666E">
        <w:rPr>
          <w:rFonts w:eastAsia="Calibri" w:cs="Times New Roman"/>
          <w:szCs w:val="24"/>
        </w:rPr>
        <w:t xml:space="preserve"> </w:t>
      </w:r>
      <w:r w:rsidRPr="005C5C2C">
        <w:rPr>
          <w:rFonts w:eastAsia="Calibri" w:cs="Times New Roman"/>
          <w:i/>
          <w:szCs w:val="24"/>
        </w:rPr>
        <w:t>Aggression and Violent Behavior</w:t>
      </w:r>
      <w:r w:rsidR="007016C9">
        <w:rPr>
          <w:rFonts w:eastAsia="Calibri" w:cs="Times New Roman"/>
          <w:szCs w:val="24"/>
        </w:rPr>
        <w:t>,</w:t>
      </w:r>
      <w:r w:rsidRPr="005C5C2C">
        <w:rPr>
          <w:rFonts w:eastAsia="Calibri" w:cs="Times New Roman"/>
          <w:szCs w:val="24"/>
        </w:rPr>
        <w:t xml:space="preserve"> </w:t>
      </w:r>
      <w:r w:rsidRPr="0028173C">
        <w:rPr>
          <w:rFonts w:eastAsia="Calibri" w:cs="Times New Roman"/>
          <w:i/>
          <w:szCs w:val="24"/>
        </w:rPr>
        <w:t>11</w:t>
      </w:r>
      <w:r w:rsidRPr="005C5C2C">
        <w:rPr>
          <w:rFonts w:eastAsia="Calibri" w:cs="Times New Roman"/>
          <w:szCs w:val="24"/>
        </w:rPr>
        <w:t>, 457-483.</w:t>
      </w:r>
      <w:r w:rsidR="007016C9">
        <w:rPr>
          <w:rFonts w:eastAsia="Calibri" w:cs="Times New Roman"/>
          <w:szCs w:val="24"/>
        </w:rPr>
        <w:t xml:space="preserve"> </w:t>
      </w:r>
      <w:proofErr w:type="spellStart"/>
      <w:r w:rsidR="007016C9">
        <w:rPr>
          <w:rFonts w:eastAsia="Calibri" w:cs="Times New Roman"/>
          <w:szCs w:val="24"/>
        </w:rPr>
        <w:t>doi</w:t>
      </w:r>
      <w:proofErr w:type="spellEnd"/>
      <w:r w:rsidR="007016C9">
        <w:rPr>
          <w:rFonts w:eastAsia="Calibri" w:cs="Times New Roman"/>
          <w:szCs w:val="24"/>
        </w:rPr>
        <w:t xml:space="preserve">: </w:t>
      </w:r>
      <w:r w:rsidR="007016C9" w:rsidRPr="007016C9">
        <w:rPr>
          <w:rFonts w:eastAsia="Calibri" w:cs="Times New Roman"/>
          <w:szCs w:val="24"/>
        </w:rPr>
        <w:t>10.1016/j.avb.2006.01.007</w:t>
      </w:r>
    </w:p>
    <w:p w14:paraId="0B0DFE5D" w14:textId="59EF40C8" w:rsidR="00A921B6" w:rsidRPr="00051153" w:rsidRDefault="00A921B6" w:rsidP="0028173C">
      <w:pPr>
        <w:spacing w:line="480" w:lineRule="auto"/>
        <w:ind w:left="720" w:hanging="720"/>
        <w:rPr>
          <w:rFonts w:eastAsia="Calibri" w:cs="Times New Roman"/>
          <w:szCs w:val="24"/>
        </w:rPr>
      </w:pPr>
      <w:r w:rsidRPr="00051153">
        <w:rPr>
          <w:rFonts w:eastAsia="Calibri" w:cs="Times New Roman"/>
          <w:szCs w:val="24"/>
        </w:rPr>
        <w:t>Eckhardt, C.</w:t>
      </w:r>
      <w:r w:rsidR="009A0B79">
        <w:rPr>
          <w:rFonts w:eastAsia="Calibri" w:cs="Times New Roman"/>
          <w:szCs w:val="24"/>
        </w:rPr>
        <w:t xml:space="preserve"> I.</w:t>
      </w:r>
      <w:r w:rsidRPr="00051153">
        <w:rPr>
          <w:rFonts w:eastAsia="Calibri" w:cs="Times New Roman"/>
          <w:szCs w:val="24"/>
        </w:rPr>
        <w:t xml:space="preserve">, </w:t>
      </w:r>
      <w:proofErr w:type="spellStart"/>
      <w:r w:rsidRPr="00051153">
        <w:rPr>
          <w:rFonts w:eastAsia="Calibri" w:cs="Times New Roman"/>
          <w:szCs w:val="24"/>
        </w:rPr>
        <w:t>Holtzworth</w:t>
      </w:r>
      <w:proofErr w:type="spellEnd"/>
      <w:r w:rsidRPr="00051153">
        <w:rPr>
          <w:rFonts w:eastAsia="Calibri" w:cs="Times New Roman"/>
          <w:szCs w:val="24"/>
        </w:rPr>
        <w:t>-Munroe, A., Norlander, B., Sibley, A., &amp; Cahill, M. (2008). Readiness to change, partner violence subtypes, and treatment outcomes among men in treatment for partner assault.</w:t>
      </w:r>
      <w:r w:rsidR="0047666E">
        <w:rPr>
          <w:rFonts w:eastAsia="Calibri" w:cs="Times New Roman"/>
          <w:szCs w:val="24"/>
        </w:rPr>
        <w:t xml:space="preserve"> </w:t>
      </w:r>
      <w:r w:rsidRPr="00051153">
        <w:rPr>
          <w:rFonts w:eastAsia="Calibri" w:cs="Times New Roman"/>
          <w:i/>
          <w:szCs w:val="24"/>
        </w:rPr>
        <w:t>Violence and Victims</w:t>
      </w:r>
      <w:r w:rsidRPr="00051153">
        <w:rPr>
          <w:rFonts w:eastAsia="Calibri" w:cs="Times New Roman"/>
          <w:szCs w:val="24"/>
        </w:rPr>
        <w:t xml:space="preserve">, </w:t>
      </w:r>
      <w:r w:rsidRPr="0028173C">
        <w:rPr>
          <w:rFonts w:eastAsia="Calibri" w:cs="Times New Roman"/>
          <w:i/>
          <w:szCs w:val="24"/>
        </w:rPr>
        <w:t>23</w:t>
      </w:r>
      <w:r w:rsidRPr="00051153">
        <w:rPr>
          <w:rFonts w:eastAsia="Calibri" w:cs="Times New Roman"/>
          <w:szCs w:val="24"/>
        </w:rPr>
        <w:t>, 446-475.</w:t>
      </w:r>
      <w:r w:rsidR="007016C9">
        <w:rPr>
          <w:rFonts w:eastAsia="Calibri" w:cs="Times New Roman"/>
          <w:szCs w:val="24"/>
        </w:rPr>
        <w:t xml:space="preserve"> </w:t>
      </w:r>
      <w:r w:rsidR="002329B6">
        <w:rPr>
          <w:rFonts w:eastAsia="Calibri" w:cs="Times New Roman"/>
          <w:szCs w:val="24"/>
        </w:rPr>
        <w:tab/>
      </w:r>
      <w:r w:rsidR="002329B6">
        <w:rPr>
          <w:rFonts w:eastAsia="Calibri" w:cs="Times New Roman"/>
          <w:szCs w:val="24"/>
        </w:rPr>
        <w:tab/>
      </w:r>
      <w:r w:rsidR="002329B6">
        <w:rPr>
          <w:rFonts w:eastAsia="Calibri" w:cs="Times New Roman"/>
          <w:szCs w:val="24"/>
        </w:rPr>
        <w:tab/>
        <w:t xml:space="preserve">      </w:t>
      </w:r>
      <w:proofErr w:type="spellStart"/>
      <w:r w:rsidR="007016C9">
        <w:rPr>
          <w:rFonts w:eastAsia="Calibri" w:cs="Times New Roman"/>
          <w:szCs w:val="24"/>
        </w:rPr>
        <w:t>doi</w:t>
      </w:r>
      <w:proofErr w:type="spellEnd"/>
      <w:r w:rsidR="007016C9">
        <w:rPr>
          <w:rFonts w:eastAsia="Calibri" w:cs="Times New Roman"/>
          <w:szCs w:val="24"/>
        </w:rPr>
        <w:t xml:space="preserve">: </w:t>
      </w:r>
      <w:r w:rsidR="007016C9" w:rsidRPr="007016C9">
        <w:rPr>
          <w:rFonts w:eastAsia="Calibri" w:cs="Times New Roman"/>
          <w:szCs w:val="24"/>
        </w:rPr>
        <w:t>10.1891/0886-6708.23.4.446</w:t>
      </w:r>
    </w:p>
    <w:p w14:paraId="6F3E8111" w14:textId="6C328732" w:rsidR="00A921B6" w:rsidRPr="00051153" w:rsidRDefault="00A921B6" w:rsidP="0028173C">
      <w:pPr>
        <w:spacing w:line="480" w:lineRule="auto"/>
        <w:ind w:left="720" w:hanging="720"/>
        <w:rPr>
          <w:rFonts w:eastAsia="Calibri" w:cs="Times New Roman"/>
          <w:szCs w:val="24"/>
        </w:rPr>
      </w:pPr>
      <w:r w:rsidRPr="00051153">
        <w:rPr>
          <w:rFonts w:eastAsia="Calibri" w:cs="Times New Roman"/>
          <w:szCs w:val="24"/>
        </w:rPr>
        <w:t>Eckhardt, C.</w:t>
      </w:r>
      <w:r w:rsidR="009A0B79">
        <w:rPr>
          <w:rFonts w:eastAsia="Calibri" w:cs="Times New Roman"/>
          <w:szCs w:val="24"/>
        </w:rPr>
        <w:t xml:space="preserve"> </w:t>
      </w:r>
      <w:r w:rsidR="007016C9">
        <w:rPr>
          <w:rFonts w:eastAsia="Calibri" w:cs="Times New Roman"/>
          <w:szCs w:val="24"/>
        </w:rPr>
        <w:t>I.</w:t>
      </w:r>
      <w:r w:rsidRPr="00051153">
        <w:rPr>
          <w:rFonts w:eastAsia="Calibri" w:cs="Times New Roman"/>
          <w:szCs w:val="24"/>
        </w:rPr>
        <w:t>, Murphy, C., Black, D., &amp; Suhr, L. (2006; July-August).</w:t>
      </w:r>
      <w:r w:rsidR="0047666E">
        <w:rPr>
          <w:rFonts w:eastAsia="Calibri" w:cs="Times New Roman"/>
          <w:szCs w:val="24"/>
        </w:rPr>
        <w:t xml:space="preserve"> </w:t>
      </w:r>
      <w:r w:rsidRPr="00051153">
        <w:rPr>
          <w:rFonts w:eastAsia="Calibri" w:cs="Times New Roman"/>
          <w:szCs w:val="24"/>
        </w:rPr>
        <w:t>Intervention programs for perpetrators of intimate partner violence:</w:t>
      </w:r>
      <w:r w:rsidR="0047666E">
        <w:rPr>
          <w:rFonts w:eastAsia="Calibri" w:cs="Times New Roman"/>
          <w:szCs w:val="24"/>
        </w:rPr>
        <w:t xml:space="preserve"> </w:t>
      </w:r>
      <w:r w:rsidRPr="00051153">
        <w:rPr>
          <w:rFonts w:eastAsia="Calibri" w:cs="Times New Roman"/>
          <w:szCs w:val="24"/>
        </w:rPr>
        <w:t>Conclusions from a clinical research perspective.</w:t>
      </w:r>
      <w:r w:rsidR="0047666E">
        <w:rPr>
          <w:rFonts w:eastAsia="Calibri" w:cs="Times New Roman"/>
          <w:szCs w:val="24"/>
        </w:rPr>
        <w:t xml:space="preserve"> </w:t>
      </w:r>
      <w:r w:rsidRPr="00051153">
        <w:rPr>
          <w:rFonts w:eastAsia="Calibri" w:cs="Times New Roman"/>
          <w:i/>
          <w:szCs w:val="24"/>
        </w:rPr>
        <w:t>Public Health Reports</w:t>
      </w:r>
      <w:r w:rsidR="007016C9">
        <w:rPr>
          <w:rFonts w:eastAsia="Calibri" w:cs="Times New Roman"/>
          <w:i/>
          <w:szCs w:val="24"/>
        </w:rPr>
        <w:t xml:space="preserve"> (Washington, D.C.: 1974)</w:t>
      </w:r>
      <w:r w:rsidRPr="00051153">
        <w:rPr>
          <w:rFonts w:eastAsia="Calibri" w:cs="Times New Roman"/>
          <w:szCs w:val="24"/>
        </w:rPr>
        <w:t xml:space="preserve">, </w:t>
      </w:r>
      <w:r w:rsidRPr="0028173C">
        <w:rPr>
          <w:rFonts w:eastAsia="Calibri" w:cs="Times New Roman"/>
          <w:i/>
          <w:szCs w:val="24"/>
        </w:rPr>
        <w:t>121</w:t>
      </w:r>
      <w:r w:rsidRPr="00051153">
        <w:rPr>
          <w:rFonts w:eastAsia="Calibri" w:cs="Times New Roman"/>
          <w:szCs w:val="24"/>
        </w:rPr>
        <w:t>, 369-381.</w:t>
      </w:r>
      <w:r w:rsidR="007016C9">
        <w:rPr>
          <w:rFonts w:eastAsia="Calibri" w:cs="Times New Roman"/>
          <w:szCs w:val="24"/>
        </w:rPr>
        <w:t xml:space="preserve"> </w:t>
      </w:r>
      <w:r w:rsidR="007016C9">
        <w:rPr>
          <w:rFonts w:eastAsia="Calibri" w:cs="Times New Roman"/>
          <w:szCs w:val="24"/>
        </w:rPr>
        <w:tab/>
        <w:t xml:space="preserve">      </w:t>
      </w:r>
      <w:proofErr w:type="spellStart"/>
      <w:r w:rsidR="007016C9">
        <w:rPr>
          <w:rFonts w:eastAsia="Calibri" w:cs="Times New Roman"/>
          <w:szCs w:val="24"/>
        </w:rPr>
        <w:t>doi</w:t>
      </w:r>
      <w:proofErr w:type="spellEnd"/>
      <w:r w:rsidR="007016C9">
        <w:rPr>
          <w:rFonts w:eastAsia="Calibri" w:cs="Times New Roman"/>
          <w:szCs w:val="24"/>
        </w:rPr>
        <w:t>: 10.1177/003335490612100405</w:t>
      </w:r>
    </w:p>
    <w:p w14:paraId="4BEA5479" w14:textId="768DC6B4" w:rsidR="00A921B6" w:rsidRPr="00A921B6" w:rsidRDefault="00A921B6" w:rsidP="000F49F9">
      <w:pPr>
        <w:spacing w:line="480" w:lineRule="auto"/>
        <w:rPr>
          <w:rFonts w:eastAsia="Times New Roman" w:cs="Times New Roman"/>
          <w:szCs w:val="24"/>
        </w:rPr>
      </w:pPr>
      <w:r w:rsidRPr="00A921B6">
        <w:rPr>
          <w:rFonts w:eastAsia="Times New Roman" w:cs="Times New Roman"/>
          <w:szCs w:val="24"/>
        </w:rPr>
        <w:t>Eckhardt, C.</w:t>
      </w:r>
      <w:r w:rsidR="009A0B79">
        <w:rPr>
          <w:rFonts w:eastAsia="Times New Roman" w:cs="Times New Roman"/>
          <w:szCs w:val="24"/>
        </w:rPr>
        <w:t xml:space="preserve"> </w:t>
      </w:r>
      <w:r w:rsidRPr="00A921B6">
        <w:rPr>
          <w:rFonts w:eastAsia="Times New Roman" w:cs="Times New Roman"/>
          <w:szCs w:val="24"/>
        </w:rPr>
        <w:t>I., Murphy, C.</w:t>
      </w:r>
      <w:r w:rsidR="009A0B79">
        <w:rPr>
          <w:rFonts w:eastAsia="Times New Roman" w:cs="Times New Roman"/>
          <w:szCs w:val="24"/>
        </w:rPr>
        <w:t xml:space="preserve"> </w:t>
      </w:r>
      <w:r w:rsidRPr="00A921B6">
        <w:rPr>
          <w:rFonts w:eastAsia="Times New Roman" w:cs="Times New Roman"/>
          <w:szCs w:val="24"/>
        </w:rPr>
        <w:t>M., Whitaker, D.</w:t>
      </w:r>
      <w:r w:rsidR="009A0B79">
        <w:rPr>
          <w:rFonts w:eastAsia="Times New Roman" w:cs="Times New Roman"/>
          <w:szCs w:val="24"/>
        </w:rPr>
        <w:t xml:space="preserve"> </w:t>
      </w:r>
      <w:r w:rsidRPr="00A921B6">
        <w:rPr>
          <w:rFonts w:eastAsia="Times New Roman" w:cs="Times New Roman"/>
          <w:szCs w:val="24"/>
        </w:rPr>
        <w:t xml:space="preserve">J., </w:t>
      </w:r>
      <w:proofErr w:type="spellStart"/>
      <w:r w:rsidRPr="00A921B6">
        <w:rPr>
          <w:rFonts w:eastAsia="Times New Roman" w:cs="Times New Roman"/>
          <w:szCs w:val="24"/>
        </w:rPr>
        <w:t>Sprunger</w:t>
      </w:r>
      <w:proofErr w:type="spellEnd"/>
      <w:r w:rsidRPr="00A921B6">
        <w:rPr>
          <w:rFonts w:eastAsia="Times New Roman" w:cs="Times New Roman"/>
          <w:szCs w:val="24"/>
        </w:rPr>
        <w:t xml:space="preserve">, J., Dykstra, R., &amp; Woodard, K. </w:t>
      </w:r>
    </w:p>
    <w:p w14:paraId="77B783FD" w14:textId="69796972" w:rsidR="00A921B6" w:rsidRPr="00A921B6" w:rsidRDefault="00A921B6" w:rsidP="000F49F9">
      <w:pPr>
        <w:spacing w:line="480" w:lineRule="auto"/>
        <w:ind w:left="720"/>
        <w:rPr>
          <w:rFonts w:eastAsia="Times New Roman" w:cs="Times New Roman"/>
          <w:szCs w:val="24"/>
        </w:rPr>
      </w:pPr>
      <w:r w:rsidRPr="00A921B6">
        <w:rPr>
          <w:rFonts w:eastAsia="Times New Roman" w:cs="Times New Roman"/>
          <w:szCs w:val="24"/>
        </w:rPr>
        <w:t>(2013). The effectiveness of intervention programs for perpetrators and victims of intimate partner violence.</w:t>
      </w:r>
      <w:r w:rsidR="0047666E">
        <w:rPr>
          <w:rFonts w:eastAsia="Times New Roman" w:cs="Times New Roman"/>
          <w:szCs w:val="24"/>
        </w:rPr>
        <w:t xml:space="preserve"> </w:t>
      </w:r>
      <w:r w:rsidRPr="00A921B6">
        <w:rPr>
          <w:rFonts w:eastAsia="Times New Roman" w:cs="Times New Roman"/>
          <w:i/>
          <w:szCs w:val="24"/>
        </w:rPr>
        <w:t>Partner Abuse</w:t>
      </w:r>
      <w:r w:rsidRPr="00A921B6">
        <w:rPr>
          <w:rFonts w:eastAsia="Times New Roman" w:cs="Times New Roman"/>
          <w:szCs w:val="24"/>
        </w:rPr>
        <w:t xml:space="preserve">, </w:t>
      </w:r>
      <w:r w:rsidRPr="0028173C">
        <w:rPr>
          <w:rFonts w:eastAsia="Times New Roman" w:cs="Times New Roman"/>
          <w:i/>
          <w:szCs w:val="24"/>
        </w:rPr>
        <w:t>4</w:t>
      </w:r>
      <w:r w:rsidRPr="00A921B6">
        <w:rPr>
          <w:rFonts w:eastAsia="Times New Roman" w:cs="Times New Roman"/>
          <w:szCs w:val="24"/>
        </w:rPr>
        <w:t>(2),</w:t>
      </w:r>
      <w:r w:rsidR="007016C9">
        <w:rPr>
          <w:rFonts w:eastAsia="Times New Roman" w:cs="Times New Roman"/>
          <w:szCs w:val="24"/>
        </w:rPr>
        <w:t xml:space="preserve"> 196-231. </w:t>
      </w:r>
      <w:proofErr w:type="spellStart"/>
      <w:r w:rsidR="007016C9">
        <w:rPr>
          <w:rFonts w:eastAsia="Times New Roman" w:cs="Times New Roman"/>
          <w:szCs w:val="24"/>
        </w:rPr>
        <w:t>doi</w:t>
      </w:r>
      <w:proofErr w:type="spellEnd"/>
      <w:r w:rsidR="007016C9">
        <w:rPr>
          <w:rFonts w:eastAsia="Times New Roman" w:cs="Times New Roman"/>
          <w:szCs w:val="24"/>
        </w:rPr>
        <w:t xml:space="preserve">: </w:t>
      </w:r>
      <w:r w:rsidR="007016C9" w:rsidRPr="007016C9">
        <w:rPr>
          <w:rFonts w:eastAsia="Times New Roman" w:cs="Times New Roman"/>
          <w:szCs w:val="24"/>
        </w:rPr>
        <w:t>10.1891/1946-6560.4.2.196</w:t>
      </w:r>
    </w:p>
    <w:p w14:paraId="564F7F8A" w14:textId="380CE08D" w:rsidR="00A921B6" w:rsidRPr="00A921B6" w:rsidRDefault="00A921B6" w:rsidP="000F49F9">
      <w:pPr>
        <w:widowControl w:val="0"/>
        <w:autoSpaceDE w:val="0"/>
        <w:autoSpaceDN w:val="0"/>
        <w:spacing w:line="480" w:lineRule="auto"/>
        <w:rPr>
          <w:rFonts w:eastAsia="Times New Roman" w:cs="Times New Roman"/>
          <w:szCs w:val="24"/>
        </w:rPr>
      </w:pPr>
      <w:proofErr w:type="spellStart"/>
      <w:r w:rsidRPr="00A921B6">
        <w:rPr>
          <w:rFonts w:eastAsia="Times New Roman" w:cs="Times New Roman"/>
          <w:szCs w:val="24"/>
        </w:rPr>
        <w:t>Edleson</w:t>
      </w:r>
      <w:proofErr w:type="spellEnd"/>
      <w:r w:rsidRPr="00A921B6">
        <w:rPr>
          <w:rFonts w:eastAsia="Times New Roman" w:cs="Times New Roman"/>
          <w:szCs w:val="24"/>
        </w:rPr>
        <w:t>,</w:t>
      </w:r>
      <w:r w:rsidR="007016C9">
        <w:rPr>
          <w:rFonts w:eastAsia="Times New Roman" w:cs="Times New Roman"/>
          <w:szCs w:val="24"/>
        </w:rPr>
        <w:t xml:space="preserve"> </w:t>
      </w:r>
      <w:r w:rsidRPr="00A921B6">
        <w:rPr>
          <w:rFonts w:eastAsia="Times New Roman" w:cs="Times New Roman"/>
          <w:szCs w:val="24"/>
        </w:rPr>
        <w:t>J.</w:t>
      </w:r>
      <w:r w:rsidR="009A0B79">
        <w:rPr>
          <w:rFonts w:eastAsia="Times New Roman" w:cs="Times New Roman"/>
          <w:szCs w:val="24"/>
        </w:rPr>
        <w:t xml:space="preserve"> </w:t>
      </w:r>
      <w:r w:rsidRPr="00A921B6">
        <w:rPr>
          <w:rFonts w:eastAsia="Times New Roman" w:cs="Times New Roman"/>
          <w:szCs w:val="24"/>
        </w:rPr>
        <w:t xml:space="preserve">L., &amp; </w:t>
      </w:r>
      <w:proofErr w:type="spellStart"/>
      <w:r w:rsidRPr="00A921B6">
        <w:rPr>
          <w:rFonts w:eastAsia="Times New Roman" w:cs="Times New Roman"/>
          <w:szCs w:val="24"/>
        </w:rPr>
        <w:t>Syers</w:t>
      </w:r>
      <w:proofErr w:type="spellEnd"/>
      <w:r w:rsidRPr="00A921B6">
        <w:rPr>
          <w:rFonts w:eastAsia="Times New Roman" w:cs="Times New Roman"/>
          <w:szCs w:val="24"/>
        </w:rPr>
        <w:t>,</w:t>
      </w:r>
      <w:r w:rsidR="007016C9">
        <w:rPr>
          <w:rFonts w:eastAsia="Times New Roman" w:cs="Times New Roman"/>
          <w:szCs w:val="24"/>
        </w:rPr>
        <w:t xml:space="preserve"> </w:t>
      </w:r>
      <w:r w:rsidRPr="00A921B6">
        <w:rPr>
          <w:rFonts w:eastAsia="Times New Roman" w:cs="Times New Roman"/>
          <w:szCs w:val="24"/>
        </w:rPr>
        <w:t>M. (1990). Relative effectiveness of group treatments for men</w:t>
      </w:r>
    </w:p>
    <w:p w14:paraId="42DCAA13" w14:textId="1DD76E37" w:rsidR="00A921B6" w:rsidRPr="00A921B6" w:rsidRDefault="00A921B6" w:rsidP="000F49F9">
      <w:pPr>
        <w:widowControl w:val="0"/>
        <w:autoSpaceDE w:val="0"/>
        <w:autoSpaceDN w:val="0"/>
        <w:spacing w:line="480" w:lineRule="auto"/>
        <w:rPr>
          <w:rFonts w:eastAsia="Times New Roman" w:cs="Times New Roman"/>
          <w:szCs w:val="24"/>
        </w:rPr>
      </w:pPr>
      <w:r w:rsidRPr="00A921B6">
        <w:rPr>
          <w:rFonts w:eastAsia="Times New Roman" w:cs="Times New Roman"/>
          <w:szCs w:val="24"/>
        </w:rPr>
        <w:tab/>
        <w:t xml:space="preserve">who </w:t>
      </w:r>
      <w:proofErr w:type="gramStart"/>
      <w:r w:rsidRPr="00A921B6">
        <w:rPr>
          <w:rFonts w:eastAsia="Times New Roman" w:cs="Times New Roman"/>
          <w:szCs w:val="24"/>
        </w:rPr>
        <w:t>batter.</w:t>
      </w:r>
      <w:proofErr w:type="gramEnd"/>
      <w:r w:rsidRPr="00A921B6">
        <w:rPr>
          <w:rFonts w:eastAsia="Times New Roman" w:cs="Times New Roman"/>
          <w:szCs w:val="24"/>
        </w:rPr>
        <w:t xml:space="preserve"> </w:t>
      </w:r>
      <w:r w:rsidRPr="00A921B6">
        <w:rPr>
          <w:rFonts w:eastAsia="Times New Roman" w:cs="Times New Roman"/>
          <w:i/>
          <w:szCs w:val="24"/>
        </w:rPr>
        <w:t>Social Work Research and Abstracts</w:t>
      </w:r>
      <w:r w:rsidRPr="00A921B6">
        <w:rPr>
          <w:rFonts w:eastAsia="Times New Roman" w:cs="Times New Roman"/>
          <w:szCs w:val="24"/>
        </w:rPr>
        <w:t xml:space="preserve">, </w:t>
      </w:r>
      <w:r w:rsidRPr="0028173C">
        <w:rPr>
          <w:rFonts w:eastAsia="Times New Roman" w:cs="Times New Roman"/>
          <w:i/>
          <w:szCs w:val="24"/>
        </w:rPr>
        <w:t>26</w:t>
      </w:r>
      <w:r w:rsidRPr="00A921B6">
        <w:rPr>
          <w:rFonts w:eastAsia="Times New Roman" w:cs="Times New Roman"/>
          <w:szCs w:val="24"/>
        </w:rPr>
        <w:t>(2), 10-18.</w:t>
      </w:r>
      <w:r w:rsidR="007016C9">
        <w:rPr>
          <w:rFonts w:eastAsia="Times New Roman" w:cs="Times New Roman"/>
          <w:szCs w:val="24"/>
        </w:rPr>
        <w:t xml:space="preserve"> </w:t>
      </w:r>
      <w:proofErr w:type="spellStart"/>
      <w:r w:rsidR="007016C9">
        <w:rPr>
          <w:rFonts w:eastAsia="Times New Roman" w:cs="Times New Roman"/>
          <w:szCs w:val="24"/>
        </w:rPr>
        <w:t>doi</w:t>
      </w:r>
      <w:proofErr w:type="spellEnd"/>
      <w:r w:rsidR="007016C9">
        <w:rPr>
          <w:rFonts w:eastAsia="Times New Roman" w:cs="Times New Roman"/>
          <w:szCs w:val="24"/>
        </w:rPr>
        <w:t xml:space="preserve">: </w:t>
      </w:r>
      <w:r w:rsidR="007016C9" w:rsidRPr="007016C9">
        <w:rPr>
          <w:rFonts w:eastAsia="Times New Roman" w:cs="Times New Roman"/>
          <w:szCs w:val="24"/>
        </w:rPr>
        <w:t>10.1093/</w:t>
      </w:r>
      <w:proofErr w:type="spellStart"/>
      <w:r w:rsidR="007016C9" w:rsidRPr="007016C9">
        <w:rPr>
          <w:rFonts w:eastAsia="Times New Roman" w:cs="Times New Roman"/>
          <w:szCs w:val="24"/>
        </w:rPr>
        <w:t>swra</w:t>
      </w:r>
      <w:proofErr w:type="spellEnd"/>
      <w:r w:rsidR="007016C9" w:rsidRPr="007016C9">
        <w:rPr>
          <w:rFonts w:eastAsia="Times New Roman" w:cs="Times New Roman"/>
          <w:szCs w:val="24"/>
        </w:rPr>
        <w:t>/26.2.10</w:t>
      </w:r>
    </w:p>
    <w:p w14:paraId="267565AF" w14:textId="71CF23FC" w:rsidR="00674B71" w:rsidRPr="00674B71" w:rsidRDefault="00674B71" w:rsidP="00674B71">
      <w:pPr>
        <w:widowControl w:val="0"/>
        <w:autoSpaceDE w:val="0"/>
        <w:autoSpaceDN w:val="0"/>
        <w:spacing w:line="480" w:lineRule="auto"/>
        <w:rPr>
          <w:rFonts w:eastAsia="Times New Roman" w:cs="Times New Roman"/>
          <w:szCs w:val="24"/>
        </w:rPr>
      </w:pPr>
      <w:r w:rsidRPr="00674B71">
        <w:rPr>
          <w:rFonts w:eastAsia="Times New Roman" w:cs="Times New Roman"/>
          <w:szCs w:val="24"/>
        </w:rPr>
        <w:t>Esquivel-</w:t>
      </w:r>
      <w:proofErr w:type="spellStart"/>
      <w:r w:rsidRPr="00674B71">
        <w:rPr>
          <w:rFonts w:eastAsia="Times New Roman" w:cs="Times New Roman"/>
          <w:szCs w:val="24"/>
        </w:rPr>
        <w:t>Santovena</w:t>
      </w:r>
      <w:proofErr w:type="spellEnd"/>
      <w:r w:rsidRPr="00674B71">
        <w:rPr>
          <w:rFonts w:eastAsia="Times New Roman" w:cs="Times New Roman"/>
          <w:szCs w:val="24"/>
        </w:rPr>
        <w:t>, E.</w:t>
      </w:r>
      <w:r w:rsidR="009A0B79">
        <w:rPr>
          <w:rFonts w:eastAsia="Times New Roman" w:cs="Times New Roman"/>
          <w:szCs w:val="24"/>
        </w:rPr>
        <w:t xml:space="preserve"> </w:t>
      </w:r>
      <w:r w:rsidR="007016C9">
        <w:rPr>
          <w:rFonts w:eastAsia="Times New Roman" w:cs="Times New Roman"/>
          <w:szCs w:val="24"/>
        </w:rPr>
        <w:t>E.</w:t>
      </w:r>
      <w:r w:rsidRPr="00674B71">
        <w:rPr>
          <w:rFonts w:eastAsia="Times New Roman" w:cs="Times New Roman"/>
          <w:szCs w:val="24"/>
        </w:rPr>
        <w:t>, Lambert, T., &amp; Hamel, J. (2013). Partner abuse worldwide.</w:t>
      </w:r>
      <w:r w:rsidR="0047666E">
        <w:rPr>
          <w:rFonts w:eastAsia="Times New Roman" w:cs="Times New Roman"/>
          <w:szCs w:val="24"/>
        </w:rPr>
        <w:t xml:space="preserve"> </w:t>
      </w:r>
    </w:p>
    <w:p w14:paraId="00CAA8B2" w14:textId="01808433" w:rsidR="00674B71" w:rsidRDefault="00674B71" w:rsidP="00674B71">
      <w:pPr>
        <w:widowControl w:val="0"/>
        <w:autoSpaceDE w:val="0"/>
        <w:autoSpaceDN w:val="0"/>
        <w:spacing w:line="480" w:lineRule="auto"/>
        <w:rPr>
          <w:rFonts w:eastAsia="Times New Roman" w:cs="Times New Roman"/>
          <w:szCs w:val="24"/>
        </w:rPr>
      </w:pPr>
      <w:r w:rsidRPr="00674B71">
        <w:rPr>
          <w:rFonts w:eastAsia="Times New Roman" w:cs="Times New Roman"/>
          <w:szCs w:val="24"/>
        </w:rPr>
        <w:tab/>
      </w:r>
      <w:r w:rsidRPr="00674B71">
        <w:rPr>
          <w:rFonts w:eastAsia="Times New Roman" w:cs="Times New Roman"/>
          <w:i/>
          <w:szCs w:val="24"/>
        </w:rPr>
        <w:t>Partner Abuse</w:t>
      </w:r>
      <w:r w:rsidRPr="00674B71">
        <w:rPr>
          <w:rFonts w:eastAsia="Times New Roman" w:cs="Times New Roman"/>
          <w:szCs w:val="24"/>
        </w:rPr>
        <w:t xml:space="preserve">, </w:t>
      </w:r>
      <w:r w:rsidRPr="0028173C">
        <w:rPr>
          <w:rFonts w:eastAsia="Times New Roman" w:cs="Times New Roman"/>
          <w:i/>
          <w:szCs w:val="24"/>
        </w:rPr>
        <w:t>4</w:t>
      </w:r>
      <w:r w:rsidRPr="00674B71">
        <w:rPr>
          <w:rFonts w:eastAsia="Times New Roman" w:cs="Times New Roman"/>
          <w:szCs w:val="24"/>
        </w:rPr>
        <w:t>(1), 6-75.</w:t>
      </w:r>
      <w:r w:rsidR="007016C9">
        <w:rPr>
          <w:rFonts w:eastAsia="Times New Roman" w:cs="Times New Roman"/>
          <w:szCs w:val="24"/>
        </w:rPr>
        <w:t xml:space="preserve"> </w:t>
      </w:r>
      <w:proofErr w:type="spellStart"/>
      <w:r w:rsidR="007016C9">
        <w:rPr>
          <w:rFonts w:eastAsia="Times New Roman" w:cs="Times New Roman"/>
          <w:szCs w:val="24"/>
        </w:rPr>
        <w:t>doi</w:t>
      </w:r>
      <w:proofErr w:type="spellEnd"/>
      <w:r w:rsidR="007016C9">
        <w:rPr>
          <w:rFonts w:eastAsia="Times New Roman" w:cs="Times New Roman"/>
          <w:szCs w:val="24"/>
        </w:rPr>
        <w:t xml:space="preserve">: </w:t>
      </w:r>
      <w:r w:rsidR="007016C9" w:rsidRPr="007016C9">
        <w:rPr>
          <w:rFonts w:eastAsia="Times New Roman" w:cs="Times New Roman"/>
          <w:szCs w:val="24"/>
        </w:rPr>
        <w:t>10.1891/1946-6560.4.</w:t>
      </w:r>
      <w:proofErr w:type="gramStart"/>
      <w:r w:rsidR="007016C9" w:rsidRPr="007016C9">
        <w:rPr>
          <w:rFonts w:eastAsia="Times New Roman" w:cs="Times New Roman"/>
          <w:szCs w:val="24"/>
        </w:rPr>
        <w:t>1.e</w:t>
      </w:r>
      <w:proofErr w:type="gramEnd"/>
      <w:r w:rsidR="007016C9" w:rsidRPr="007016C9">
        <w:rPr>
          <w:rFonts w:eastAsia="Times New Roman" w:cs="Times New Roman"/>
          <w:szCs w:val="24"/>
        </w:rPr>
        <w:t>14</w:t>
      </w:r>
    </w:p>
    <w:p w14:paraId="79B65807" w14:textId="6AA14DF2" w:rsidR="00B77BB8" w:rsidRDefault="00B77BB8" w:rsidP="00674B71">
      <w:pPr>
        <w:widowControl w:val="0"/>
        <w:autoSpaceDE w:val="0"/>
        <w:autoSpaceDN w:val="0"/>
        <w:spacing w:line="480" w:lineRule="auto"/>
        <w:rPr>
          <w:rFonts w:eastAsia="Times New Roman" w:cs="Times New Roman"/>
          <w:szCs w:val="24"/>
        </w:rPr>
      </w:pPr>
      <w:r>
        <w:rPr>
          <w:rFonts w:eastAsia="Times New Roman" w:cs="Times New Roman"/>
          <w:szCs w:val="24"/>
        </w:rPr>
        <w:lastRenderedPageBreak/>
        <w:t xml:space="preserve">Felson, R. (2002). </w:t>
      </w:r>
      <w:r w:rsidRPr="0028173C">
        <w:rPr>
          <w:rFonts w:eastAsia="Times New Roman" w:cs="Times New Roman"/>
          <w:i/>
          <w:szCs w:val="24"/>
        </w:rPr>
        <w:t>Violence and gender re-examined</w:t>
      </w:r>
      <w:r>
        <w:rPr>
          <w:rFonts w:eastAsia="Times New Roman" w:cs="Times New Roman"/>
          <w:szCs w:val="24"/>
        </w:rPr>
        <w:t>.</w:t>
      </w:r>
      <w:r w:rsidR="0047666E">
        <w:rPr>
          <w:rFonts w:eastAsia="Times New Roman" w:cs="Times New Roman"/>
          <w:szCs w:val="24"/>
        </w:rPr>
        <w:t xml:space="preserve"> </w:t>
      </w:r>
      <w:r>
        <w:rPr>
          <w:rFonts w:eastAsia="Times New Roman" w:cs="Times New Roman"/>
          <w:szCs w:val="24"/>
        </w:rPr>
        <w:t>Washington, DC:</w:t>
      </w:r>
      <w:r w:rsidR="0047666E">
        <w:rPr>
          <w:rFonts w:eastAsia="Times New Roman" w:cs="Times New Roman"/>
          <w:szCs w:val="24"/>
        </w:rPr>
        <w:t xml:space="preserve"> </w:t>
      </w:r>
      <w:r>
        <w:rPr>
          <w:rFonts w:eastAsia="Times New Roman" w:cs="Times New Roman"/>
          <w:szCs w:val="24"/>
        </w:rPr>
        <w:t>American</w:t>
      </w:r>
    </w:p>
    <w:p w14:paraId="635BFA8E" w14:textId="77777777" w:rsidR="00B77BB8" w:rsidRPr="00674B71" w:rsidRDefault="00B77BB8" w:rsidP="0028173C">
      <w:pPr>
        <w:widowControl w:val="0"/>
        <w:autoSpaceDE w:val="0"/>
        <w:autoSpaceDN w:val="0"/>
        <w:spacing w:line="480" w:lineRule="auto"/>
        <w:ind w:firstLine="720"/>
        <w:rPr>
          <w:rFonts w:eastAsia="Times New Roman" w:cs="Times New Roman"/>
          <w:szCs w:val="24"/>
        </w:rPr>
      </w:pPr>
      <w:r>
        <w:rPr>
          <w:rFonts w:eastAsia="Times New Roman" w:cs="Times New Roman"/>
          <w:szCs w:val="24"/>
        </w:rPr>
        <w:t>Psychological Association.</w:t>
      </w:r>
    </w:p>
    <w:p w14:paraId="5AA80242" w14:textId="76025388" w:rsidR="00A921B6" w:rsidRPr="00A921B6" w:rsidRDefault="00A921B6" w:rsidP="000F49F9">
      <w:pPr>
        <w:widowControl w:val="0"/>
        <w:autoSpaceDE w:val="0"/>
        <w:autoSpaceDN w:val="0"/>
        <w:spacing w:line="480" w:lineRule="auto"/>
        <w:rPr>
          <w:rFonts w:eastAsia="Times New Roman" w:cs="Times New Roman"/>
          <w:szCs w:val="24"/>
        </w:rPr>
      </w:pPr>
      <w:proofErr w:type="spellStart"/>
      <w:r w:rsidRPr="00A921B6">
        <w:rPr>
          <w:rFonts w:eastAsia="Times New Roman" w:cs="Times New Roman"/>
          <w:szCs w:val="24"/>
        </w:rPr>
        <w:t>Fruzzetti</w:t>
      </w:r>
      <w:proofErr w:type="spellEnd"/>
      <w:r w:rsidRPr="00A921B6">
        <w:rPr>
          <w:rFonts w:eastAsia="Times New Roman" w:cs="Times New Roman"/>
          <w:szCs w:val="24"/>
        </w:rPr>
        <w:t>, A.</w:t>
      </w:r>
      <w:r w:rsidR="009A0B79">
        <w:rPr>
          <w:rFonts w:eastAsia="Times New Roman" w:cs="Times New Roman"/>
          <w:szCs w:val="24"/>
        </w:rPr>
        <w:t xml:space="preserve"> </w:t>
      </w:r>
      <w:r w:rsidR="00487632">
        <w:rPr>
          <w:rFonts w:eastAsia="Times New Roman" w:cs="Times New Roman"/>
          <w:szCs w:val="24"/>
        </w:rPr>
        <w:t>E.</w:t>
      </w:r>
      <w:r w:rsidRPr="00A921B6">
        <w:rPr>
          <w:rFonts w:eastAsia="Times New Roman" w:cs="Times New Roman"/>
          <w:szCs w:val="24"/>
        </w:rPr>
        <w:t xml:space="preserve">, &amp; </w:t>
      </w:r>
      <w:proofErr w:type="spellStart"/>
      <w:r w:rsidRPr="00A921B6">
        <w:rPr>
          <w:rFonts w:eastAsia="Times New Roman" w:cs="Times New Roman"/>
          <w:szCs w:val="24"/>
        </w:rPr>
        <w:t>Levensky</w:t>
      </w:r>
      <w:proofErr w:type="spellEnd"/>
      <w:r w:rsidRPr="00A921B6">
        <w:rPr>
          <w:rFonts w:eastAsia="Times New Roman" w:cs="Times New Roman"/>
          <w:szCs w:val="24"/>
        </w:rPr>
        <w:t>, E.</w:t>
      </w:r>
      <w:r w:rsidR="009A0B79">
        <w:rPr>
          <w:rFonts w:eastAsia="Times New Roman" w:cs="Times New Roman"/>
          <w:szCs w:val="24"/>
        </w:rPr>
        <w:t xml:space="preserve"> </w:t>
      </w:r>
      <w:r w:rsidR="00487632">
        <w:rPr>
          <w:rFonts w:eastAsia="Times New Roman" w:cs="Times New Roman"/>
          <w:szCs w:val="24"/>
        </w:rPr>
        <w:t>R.</w:t>
      </w:r>
      <w:r w:rsidRPr="00A921B6">
        <w:rPr>
          <w:rFonts w:eastAsia="Times New Roman" w:cs="Times New Roman"/>
          <w:szCs w:val="24"/>
        </w:rPr>
        <w:t xml:space="preserve"> (2000).</w:t>
      </w:r>
      <w:r w:rsidR="0047666E">
        <w:rPr>
          <w:rFonts w:eastAsia="Times New Roman" w:cs="Times New Roman"/>
          <w:szCs w:val="24"/>
        </w:rPr>
        <w:t xml:space="preserve"> </w:t>
      </w:r>
      <w:r w:rsidRPr="00A921B6">
        <w:rPr>
          <w:rFonts w:eastAsia="Times New Roman" w:cs="Times New Roman"/>
          <w:szCs w:val="24"/>
        </w:rPr>
        <w:t xml:space="preserve">Dialectical behavior therapy for domestic </w:t>
      </w:r>
      <w:r w:rsidR="00F47855" w:rsidRPr="00A921B6">
        <w:rPr>
          <w:rFonts w:eastAsia="Times New Roman" w:cs="Times New Roman"/>
          <w:szCs w:val="24"/>
        </w:rPr>
        <w:t>violence</w:t>
      </w:r>
      <w:r w:rsidRPr="00A921B6">
        <w:rPr>
          <w:rFonts w:eastAsia="Times New Roman" w:cs="Times New Roman"/>
          <w:szCs w:val="24"/>
        </w:rPr>
        <w:t>:</w:t>
      </w:r>
      <w:r w:rsidR="0047666E">
        <w:rPr>
          <w:rFonts w:eastAsia="Times New Roman" w:cs="Times New Roman"/>
          <w:szCs w:val="24"/>
        </w:rPr>
        <w:t xml:space="preserve"> </w:t>
      </w:r>
    </w:p>
    <w:p w14:paraId="7A6B94A9" w14:textId="524B7307" w:rsidR="00A921B6" w:rsidRPr="00A921B6" w:rsidRDefault="00A921B6" w:rsidP="000F49F9">
      <w:pPr>
        <w:widowControl w:val="0"/>
        <w:autoSpaceDE w:val="0"/>
        <w:autoSpaceDN w:val="0"/>
        <w:spacing w:line="480" w:lineRule="auto"/>
        <w:rPr>
          <w:rFonts w:eastAsia="Times New Roman" w:cs="Times New Roman"/>
          <w:szCs w:val="24"/>
        </w:rPr>
      </w:pPr>
      <w:r w:rsidRPr="00A921B6">
        <w:rPr>
          <w:rFonts w:eastAsia="Times New Roman" w:cs="Times New Roman"/>
          <w:szCs w:val="24"/>
        </w:rPr>
        <w:tab/>
        <w:t>Rationale and procedures.</w:t>
      </w:r>
      <w:r w:rsidR="0047666E">
        <w:rPr>
          <w:rFonts w:eastAsia="Times New Roman" w:cs="Times New Roman"/>
          <w:szCs w:val="24"/>
        </w:rPr>
        <w:t xml:space="preserve"> </w:t>
      </w:r>
      <w:r w:rsidRPr="00A921B6">
        <w:rPr>
          <w:rFonts w:eastAsia="Times New Roman" w:cs="Times New Roman"/>
          <w:i/>
          <w:szCs w:val="24"/>
        </w:rPr>
        <w:t>Cognitive and Behavioral Practice</w:t>
      </w:r>
      <w:r w:rsidRPr="00A921B6">
        <w:rPr>
          <w:rFonts w:eastAsia="Times New Roman" w:cs="Times New Roman"/>
          <w:szCs w:val="24"/>
        </w:rPr>
        <w:t xml:space="preserve">, </w:t>
      </w:r>
      <w:r w:rsidRPr="0028173C">
        <w:rPr>
          <w:rFonts w:eastAsia="Times New Roman" w:cs="Times New Roman"/>
          <w:i/>
          <w:szCs w:val="24"/>
        </w:rPr>
        <w:t>7</w:t>
      </w:r>
      <w:r w:rsidRPr="00A921B6">
        <w:rPr>
          <w:rFonts w:eastAsia="Times New Roman" w:cs="Times New Roman"/>
          <w:szCs w:val="24"/>
        </w:rPr>
        <w:t>, 435-447.</w:t>
      </w:r>
      <w:r w:rsidR="00487632">
        <w:rPr>
          <w:rFonts w:eastAsia="Times New Roman" w:cs="Times New Roman"/>
          <w:szCs w:val="24"/>
        </w:rPr>
        <w:t xml:space="preserve"> </w:t>
      </w:r>
      <w:r w:rsidR="00487632">
        <w:rPr>
          <w:rFonts w:eastAsia="Times New Roman" w:cs="Times New Roman"/>
          <w:szCs w:val="24"/>
        </w:rPr>
        <w:tab/>
      </w:r>
      <w:r w:rsidR="00487632">
        <w:rPr>
          <w:rFonts w:eastAsia="Times New Roman" w:cs="Times New Roman"/>
          <w:szCs w:val="24"/>
        </w:rPr>
        <w:tab/>
      </w:r>
      <w:r w:rsidR="00487632">
        <w:rPr>
          <w:rFonts w:eastAsia="Times New Roman" w:cs="Times New Roman"/>
          <w:szCs w:val="24"/>
        </w:rPr>
        <w:tab/>
      </w:r>
      <w:proofErr w:type="spellStart"/>
      <w:r w:rsidR="00487632">
        <w:rPr>
          <w:rFonts w:eastAsia="Times New Roman" w:cs="Times New Roman"/>
          <w:szCs w:val="24"/>
        </w:rPr>
        <w:t>doi</w:t>
      </w:r>
      <w:proofErr w:type="spellEnd"/>
      <w:r w:rsidR="00487632">
        <w:rPr>
          <w:rFonts w:eastAsia="Times New Roman" w:cs="Times New Roman"/>
          <w:szCs w:val="24"/>
        </w:rPr>
        <w:t xml:space="preserve">: </w:t>
      </w:r>
      <w:r w:rsidR="00487632" w:rsidRPr="00487632">
        <w:rPr>
          <w:rFonts w:eastAsia="Times New Roman" w:cs="Times New Roman"/>
          <w:szCs w:val="24"/>
        </w:rPr>
        <w:t>10.1016/S1077-7229(00)80055-3</w:t>
      </w:r>
    </w:p>
    <w:p w14:paraId="0C330CD0" w14:textId="202DBAB8" w:rsidR="00A921B6" w:rsidRPr="00A921B6" w:rsidRDefault="00A921B6" w:rsidP="000F49F9">
      <w:pPr>
        <w:widowControl w:val="0"/>
        <w:autoSpaceDE w:val="0"/>
        <w:autoSpaceDN w:val="0"/>
        <w:spacing w:line="480" w:lineRule="auto"/>
        <w:rPr>
          <w:rFonts w:eastAsia="Times New Roman" w:cs="Times New Roman"/>
          <w:szCs w:val="24"/>
        </w:rPr>
      </w:pPr>
      <w:proofErr w:type="spellStart"/>
      <w:r w:rsidRPr="00A921B6">
        <w:rPr>
          <w:rFonts w:eastAsia="Times New Roman" w:cs="Times New Roman"/>
          <w:szCs w:val="24"/>
        </w:rPr>
        <w:t>Fuhriman</w:t>
      </w:r>
      <w:proofErr w:type="spellEnd"/>
      <w:r w:rsidRPr="00A921B6">
        <w:rPr>
          <w:rFonts w:eastAsia="Times New Roman" w:cs="Times New Roman"/>
          <w:szCs w:val="24"/>
        </w:rPr>
        <w:t>, A., &amp; Burlingame, G.</w:t>
      </w:r>
      <w:r w:rsidR="009A0B79">
        <w:rPr>
          <w:rFonts w:eastAsia="Times New Roman" w:cs="Times New Roman"/>
          <w:szCs w:val="24"/>
        </w:rPr>
        <w:t xml:space="preserve"> </w:t>
      </w:r>
      <w:r w:rsidR="00487632">
        <w:rPr>
          <w:rFonts w:eastAsia="Times New Roman" w:cs="Times New Roman"/>
          <w:szCs w:val="24"/>
        </w:rPr>
        <w:t>M.</w:t>
      </w:r>
      <w:r w:rsidRPr="00A921B6">
        <w:rPr>
          <w:rFonts w:eastAsia="Times New Roman" w:cs="Times New Roman"/>
          <w:szCs w:val="24"/>
        </w:rPr>
        <w:t xml:space="preserve"> (1990).</w:t>
      </w:r>
      <w:r w:rsidR="0047666E">
        <w:rPr>
          <w:rFonts w:eastAsia="Times New Roman" w:cs="Times New Roman"/>
          <w:szCs w:val="24"/>
        </w:rPr>
        <w:t xml:space="preserve"> </w:t>
      </w:r>
      <w:r w:rsidRPr="00A921B6">
        <w:rPr>
          <w:rFonts w:eastAsia="Times New Roman" w:cs="Times New Roman"/>
          <w:szCs w:val="24"/>
        </w:rPr>
        <w:t>Consistency of matter:</w:t>
      </w:r>
      <w:r w:rsidR="0047666E">
        <w:rPr>
          <w:rFonts w:eastAsia="Times New Roman" w:cs="Times New Roman"/>
          <w:szCs w:val="24"/>
        </w:rPr>
        <w:t xml:space="preserve"> </w:t>
      </w:r>
      <w:r w:rsidRPr="00A921B6">
        <w:rPr>
          <w:rFonts w:eastAsia="Times New Roman" w:cs="Times New Roman"/>
          <w:szCs w:val="24"/>
        </w:rPr>
        <w:t xml:space="preserve">A comparative analysis of </w:t>
      </w:r>
    </w:p>
    <w:p w14:paraId="1D7F2CF4" w14:textId="43CF9FFD" w:rsidR="00A921B6" w:rsidRPr="00A921B6" w:rsidRDefault="00A921B6" w:rsidP="000F49F9">
      <w:pPr>
        <w:widowControl w:val="0"/>
        <w:autoSpaceDE w:val="0"/>
        <w:autoSpaceDN w:val="0"/>
        <w:spacing w:line="480" w:lineRule="auto"/>
        <w:rPr>
          <w:rFonts w:eastAsia="Times New Roman" w:cs="Times New Roman"/>
          <w:szCs w:val="24"/>
        </w:rPr>
      </w:pPr>
      <w:r w:rsidRPr="00A921B6">
        <w:rPr>
          <w:rFonts w:eastAsia="Times New Roman" w:cs="Times New Roman"/>
          <w:szCs w:val="24"/>
        </w:rPr>
        <w:tab/>
        <w:t>individuals and group process variables.</w:t>
      </w:r>
      <w:r w:rsidR="0047666E">
        <w:rPr>
          <w:rFonts w:eastAsia="Times New Roman" w:cs="Times New Roman"/>
          <w:szCs w:val="24"/>
        </w:rPr>
        <w:t xml:space="preserve"> </w:t>
      </w:r>
      <w:r w:rsidR="00487632">
        <w:rPr>
          <w:rFonts w:eastAsia="Times New Roman" w:cs="Times New Roman"/>
          <w:i/>
          <w:szCs w:val="24"/>
        </w:rPr>
        <w:t xml:space="preserve">The </w:t>
      </w:r>
      <w:r w:rsidRPr="00A921B6">
        <w:rPr>
          <w:rFonts w:eastAsia="Times New Roman" w:cs="Times New Roman"/>
          <w:i/>
          <w:szCs w:val="24"/>
        </w:rPr>
        <w:t>Counseling Psychologist</w:t>
      </w:r>
      <w:r w:rsidRPr="00A921B6">
        <w:rPr>
          <w:rFonts w:eastAsia="Times New Roman" w:cs="Times New Roman"/>
          <w:szCs w:val="24"/>
        </w:rPr>
        <w:t xml:space="preserve">, </w:t>
      </w:r>
      <w:r w:rsidRPr="0028173C">
        <w:rPr>
          <w:rFonts w:eastAsia="Times New Roman" w:cs="Times New Roman"/>
          <w:i/>
          <w:szCs w:val="24"/>
        </w:rPr>
        <w:t>18</w:t>
      </w:r>
      <w:r w:rsidRPr="00A921B6">
        <w:rPr>
          <w:rFonts w:eastAsia="Times New Roman" w:cs="Times New Roman"/>
          <w:szCs w:val="24"/>
        </w:rPr>
        <w:t>(1), 6-63.</w:t>
      </w:r>
    </w:p>
    <w:p w14:paraId="32EC589E" w14:textId="0F398FBE" w:rsidR="00A921B6" w:rsidRPr="00A921B6" w:rsidRDefault="00487632" w:rsidP="000F49F9">
      <w:pPr>
        <w:widowControl w:val="0"/>
        <w:autoSpaceDE w:val="0"/>
        <w:autoSpaceDN w:val="0"/>
        <w:spacing w:line="480" w:lineRule="auto"/>
        <w:ind w:left="720"/>
        <w:rPr>
          <w:rFonts w:eastAsia="Times New Roman" w:cs="Times New Roman"/>
          <w:szCs w:val="24"/>
        </w:rPr>
      </w:pPr>
      <w:proofErr w:type="spellStart"/>
      <w:r>
        <w:rPr>
          <w:rFonts w:eastAsia="Times New Roman" w:cs="Times New Roman"/>
          <w:szCs w:val="24"/>
        </w:rPr>
        <w:t>doi</w:t>
      </w:r>
      <w:proofErr w:type="spellEnd"/>
      <w:r>
        <w:rPr>
          <w:rFonts w:eastAsia="Times New Roman" w:cs="Times New Roman"/>
          <w:szCs w:val="24"/>
        </w:rPr>
        <w:t xml:space="preserve">: </w:t>
      </w:r>
      <w:r w:rsidRPr="00487632">
        <w:rPr>
          <w:rFonts w:eastAsia="Times New Roman" w:cs="Times New Roman"/>
          <w:szCs w:val="24"/>
        </w:rPr>
        <w:t>10.1177/0011000090181002</w:t>
      </w:r>
    </w:p>
    <w:p w14:paraId="30108648" w14:textId="2E4C35E7" w:rsidR="00392B1C" w:rsidRDefault="00392B1C" w:rsidP="000F49F9">
      <w:pPr>
        <w:widowControl w:val="0"/>
        <w:autoSpaceDE w:val="0"/>
        <w:autoSpaceDN w:val="0"/>
        <w:spacing w:line="480" w:lineRule="auto"/>
        <w:rPr>
          <w:rFonts w:eastAsia="Times New Roman" w:cs="Times New Roman"/>
          <w:szCs w:val="24"/>
        </w:rPr>
      </w:pPr>
      <w:r w:rsidRPr="00392B1C">
        <w:rPr>
          <w:rFonts w:eastAsia="Times New Roman" w:cs="Times New Roman"/>
          <w:szCs w:val="24"/>
        </w:rPr>
        <w:t>Glick, P., &amp; Fiske, S.</w:t>
      </w:r>
      <w:r w:rsidR="009A0B79">
        <w:rPr>
          <w:rFonts w:eastAsia="Times New Roman" w:cs="Times New Roman"/>
          <w:szCs w:val="24"/>
        </w:rPr>
        <w:t xml:space="preserve"> </w:t>
      </w:r>
      <w:r w:rsidRPr="00392B1C">
        <w:rPr>
          <w:rFonts w:eastAsia="Times New Roman" w:cs="Times New Roman"/>
          <w:szCs w:val="24"/>
        </w:rPr>
        <w:t>T. (2001). An ambivalent alliance: Hostile and benevolent sexism as</w:t>
      </w:r>
    </w:p>
    <w:p w14:paraId="04FC4CAE" w14:textId="379570F9" w:rsidR="00392B1C" w:rsidRDefault="00392B1C" w:rsidP="00392B1C">
      <w:pPr>
        <w:widowControl w:val="0"/>
        <w:autoSpaceDE w:val="0"/>
        <w:autoSpaceDN w:val="0"/>
        <w:spacing w:line="480" w:lineRule="auto"/>
        <w:ind w:left="720"/>
        <w:rPr>
          <w:rFonts w:eastAsia="Times New Roman" w:cs="Times New Roman"/>
          <w:szCs w:val="24"/>
        </w:rPr>
      </w:pPr>
      <w:r w:rsidRPr="00392B1C">
        <w:rPr>
          <w:rFonts w:eastAsia="Times New Roman" w:cs="Times New Roman"/>
          <w:szCs w:val="24"/>
        </w:rPr>
        <w:t xml:space="preserve">complementary justifications for gender inequality. </w:t>
      </w:r>
      <w:r w:rsidRPr="0028173C">
        <w:rPr>
          <w:rFonts w:eastAsia="Times New Roman" w:cs="Times New Roman"/>
          <w:i/>
          <w:szCs w:val="24"/>
        </w:rPr>
        <w:t>American Psychologist</w:t>
      </w:r>
      <w:r w:rsidRPr="00392B1C">
        <w:rPr>
          <w:rFonts w:eastAsia="Times New Roman" w:cs="Times New Roman"/>
          <w:szCs w:val="24"/>
        </w:rPr>
        <w:t xml:space="preserve">, </w:t>
      </w:r>
      <w:r w:rsidRPr="0028173C">
        <w:rPr>
          <w:rFonts w:eastAsia="Times New Roman" w:cs="Times New Roman"/>
          <w:i/>
          <w:szCs w:val="24"/>
        </w:rPr>
        <w:t>56</w:t>
      </w:r>
      <w:r w:rsidRPr="00392B1C">
        <w:rPr>
          <w:rFonts w:eastAsia="Times New Roman" w:cs="Times New Roman"/>
          <w:szCs w:val="24"/>
        </w:rPr>
        <w:t>(2), 109-118.</w:t>
      </w:r>
      <w:r w:rsidR="00487632">
        <w:rPr>
          <w:rFonts w:eastAsia="Times New Roman" w:cs="Times New Roman"/>
          <w:szCs w:val="24"/>
        </w:rPr>
        <w:t xml:space="preserve"> </w:t>
      </w:r>
      <w:proofErr w:type="spellStart"/>
      <w:r w:rsidR="00487632">
        <w:rPr>
          <w:rFonts w:eastAsia="Times New Roman" w:cs="Times New Roman"/>
          <w:szCs w:val="24"/>
        </w:rPr>
        <w:t>doi</w:t>
      </w:r>
      <w:proofErr w:type="spellEnd"/>
      <w:r w:rsidR="00487632">
        <w:rPr>
          <w:rFonts w:eastAsia="Times New Roman" w:cs="Times New Roman"/>
          <w:szCs w:val="24"/>
        </w:rPr>
        <w:t xml:space="preserve">: </w:t>
      </w:r>
      <w:r w:rsidR="00487632" w:rsidRPr="00487632">
        <w:rPr>
          <w:rFonts w:eastAsia="Times New Roman" w:cs="Times New Roman"/>
          <w:szCs w:val="24"/>
        </w:rPr>
        <w:t>10.1037/0003-066X.56.2.109</w:t>
      </w:r>
    </w:p>
    <w:p w14:paraId="1B33D2DB" w14:textId="3CBCBC81" w:rsidR="00B77E43" w:rsidRDefault="00B77E43" w:rsidP="0028173C">
      <w:pPr>
        <w:widowControl w:val="0"/>
        <w:autoSpaceDE w:val="0"/>
        <w:autoSpaceDN w:val="0"/>
        <w:spacing w:line="480" w:lineRule="auto"/>
        <w:ind w:left="720" w:hanging="720"/>
        <w:rPr>
          <w:rFonts w:eastAsia="Times New Roman" w:cs="Times New Roman"/>
          <w:szCs w:val="24"/>
        </w:rPr>
      </w:pPr>
      <w:proofErr w:type="spellStart"/>
      <w:r w:rsidRPr="00B77E43">
        <w:rPr>
          <w:rFonts w:eastAsia="Times New Roman" w:cs="Times New Roman"/>
          <w:szCs w:val="24"/>
        </w:rPr>
        <w:t>Gondolf</w:t>
      </w:r>
      <w:proofErr w:type="spellEnd"/>
      <w:r w:rsidRPr="00B77E43">
        <w:rPr>
          <w:rFonts w:eastAsia="Times New Roman" w:cs="Times New Roman"/>
          <w:szCs w:val="24"/>
        </w:rPr>
        <w:t>, E.</w:t>
      </w:r>
      <w:r w:rsidR="009A0B79">
        <w:rPr>
          <w:rFonts w:eastAsia="Times New Roman" w:cs="Times New Roman"/>
          <w:szCs w:val="24"/>
        </w:rPr>
        <w:t xml:space="preserve"> </w:t>
      </w:r>
      <w:r w:rsidR="00487632">
        <w:rPr>
          <w:rFonts w:eastAsia="Times New Roman" w:cs="Times New Roman"/>
          <w:szCs w:val="24"/>
        </w:rPr>
        <w:t>W.</w:t>
      </w:r>
      <w:r w:rsidRPr="00B77E43">
        <w:rPr>
          <w:rFonts w:eastAsia="Times New Roman" w:cs="Times New Roman"/>
          <w:szCs w:val="24"/>
        </w:rPr>
        <w:t xml:space="preserve"> (2007). Culturally-focused batterer counseling for African-American men: A clinical trial of re-assault and re-arrest outcomes. </w:t>
      </w:r>
      <w:r w:rsidRPr="0028173C">
        <w:rPr>
          <w:rFonts w:eastAsia="Times New Roman" w:cs="Times New Roman"/>
          <w:i/>
          <w:szCs w:val="24"/>
        </w:rPr>
        <w:t>Criminology and Public Policy</w:t>
      </w:r>
      <w:r w:rsidRPr="00B77E43">
        <w:rPr>
          <w:rFonts w:eastAsia="Times New Roman" w:cs="Times New Roman"/>
          <w:szCs w:val="24"/>
        </w:rPr>
        <w:t xml:space="preserve">, </w:t>
      </w:r>
      <w:r w:rsidRPr="0028173C">
        <w:rPr>
          <w:rFonts w:eastAsia="Times New Roman" w:cs="Times New Roman"/>
          <w:i/>
          <w:szCs w:val="24"/>
        </w:rPr>
        <w:t>6</w:t>
      </w:r>
      <w:r w:rsidRPr="00B77E43">
        <w:rPr>
          <w:rFonts w:eastAsia="Times New Roman" w:cs="Times New Roman"/>
          <w:szCs w:val="24"/>
        </w:rPr>
        <w:t>, 341-366</w:t>
      </w:r>
      <w:r w:rsidR="00487632">
        <w:rPr>
          <w:rFonts w:eastAsia="Times New Roman" w:cs="Times New Roman"/>
          <w:szCs w:val="24"/>
        </w:rPr>
        <w:t xml:space="preserve">. </w:t>
      </w:r>
      <w:proofErr w:type="spellStart"/>
      <w:r w:rsidR="00487632">
        <w:rPr>
          <w:rFonts w:eastAsia="Times New Roman" w:cs="Times New Roman"/>
          <w:szCs w:val="24"/>
        </w:rPr>
        <w:t>doi</w:t>
      </w:r>
      <w:proofErr w:type="spellEnd"/>
      <w:r w:rsidR="00487632">
        <w:rPr>
          <w:rFonts w:eastAsia="Times New Roman" w:cs="Times New Roman"/>
          <w:szCs w:val="24"/>
        </w:rPr>
        <w:t xml:space="preserve">: </w:t>
      </w:r>
      <w:r w:rsidR="00487632" w:rsidRPr="00487632">
        <w:rPr>
          <w:rFonts w:eastAsia="Times New Roman" w:cs="Times New Roman"/>
          <w:szCs w:val="24"/>
        </w:rPr>
        <w:t>10.1111/j.1745-9133.</w:t>
      </w:r>
      <w:proofErr w:type="gramStart"/>
      <w:r w:rsidR="00487632" w:rsidRPr="00487632">
        <w:rPr>
          <w:rFonts w:eastAsia="Times New Roman" w:cs="Times New Roman"/>
          <w:szCs w:val="24"/>
        </w:rPr>
        <w:t>2007.00441.x</w:t>
      </w:r>
      <w:proofErr w:type="gramEnd"/>
    </w:p>
    <w:p w14:paraId="2E2CCF30" w14:textId="06E785BB" w:rsidR="00A921B6" w:rsidRPr="00A921B6" w:rsidRDefault="00A921B6" w:rsidP="000F49F9">
      <w:pPr>
        <w:widowControl w:val="0"/>
        <w:autoSpaceDE w:val="0"/>
        <w:autoSpaceDN w:val="0"/>
        <w:spacing w:line="480" w:lineRule="auto"/>
        <w:rPr>
          <w:rFonts w:eastAsia="Times New Roman" w:cs="Times New Roman"/>
          <w:i/>
          <w:szCs w:val="24"/>
        </w:rPr>
      </w:pPr>
      <w:proofErr w:type="spellStart"/>
      <w:r w:rsidRPr="00A921B6">
        <w:rPr>
          <w:rFonts w:eastAsia="Times New Roman" w:cs="Times New Roman"/>
          <w:szCs w:val="24"/>
        </w:rPr>
        <w:t>Gondolf</w:t>
      </w:r>
      <w:proofErr w:type="spellEnd"/>
      <w:r w:rsidRPr="00A921B6">
        <w:rPr>
          <w:rFonts w:eastAsia="Times New Roman" w:cs="Times New Roman"/>
          <w:szCs w:val="24"/>
        </w:rPr>
        <w:t>, E.</w:t>
      </w:r>
      <w:r w:rsidR="009A0B79">
        <w:rPr>
          <w:rFonts w:eastAsia="Times New Roman" w:cs="Times New Roman"/>
          <w:szCs w:val="24"/>
        </w:rPr>
        <w:t xml:space="preserve"> </w:t>
      </w:r>
      <w:r w:rsidR="00487632">
        <w:rPr>
          <w:rFonts w:eastAsia="Times New Roman" w:cs="Times New Roman"/>
          <w:szCs w:val="24"/>
        </w:rPr>
        <w:t>W.</w:t>
      </w:r>
      <w:r w:rsidRPr="00A921B6">
        <w:rPr>
          <w:rFonts w:eastAsia="Times New Roman" w:cs="Times New Roman"/>
          <w:szCs w:val="24"/>
        </w:rPr>
        <w:t xml:space="preserve"> (2011).</w:t>
      </w:r>
      <w:r w:rsidR="0047666E">
        <w:rPr>
          <w:rFonts w:eastAsia="Times New Roman" w:cs="Times New Roman"/>
          <w:szCs w:val="24"/>
        </w:rPr>
        <w:t xml:space="preserve"> </w:t>
      </w:r>
      <w:r w:rsidRPr="00A921B6">
        <w:rPr>
          <w:rFonts w:eastAsia="Times New Roman" w:cs="Times New Roman"/>
          <w:szCs w:val="24"/>
        </w:rPr>
        <w:t>The weak evidence for batterer program alternatives.</w:t>
      </w:r>
      <w:r w:rsidR="0047666E">
        <w:rPr>
          <w:rFonts w:eastAsia="Times New Roman" w:cs="Times New Roman"/>
          <w:szCs w:val="24"/>
        </w:rPr>
        <w:t xml:space="preserve"> </w:t>
      </w:r>
      <w:r w:rsidRPr="00A921B6">
        <w:rPr>
          <w:rFonts w:eastAsia="Times New Roman" w:cs="Times New Roman"/>
          <w:i/>
          <w:szCs w:val="24"/>
        </w:rPr>
        <w:t xml:space="preserve">Aggression </w:t>
      </w:r>
    </w:p>
    <w:p w14:paraId="08151DB0" w14:textId="4E7D3801" w:rsidR="00A921B6" w:rsidRPr="00A921B6" w:rsidRDefault="00A921B6" w:rsidP="000F49F9">
      <w:pPr>
        <w:widowControl w:val="0"/>
        <w:autoSpaceDE w:val="0"/>
        <w:autoSpaceDN w:val="0"/>
        <w:spacing w:line="480" w:lineRule="auto"/>
        <w:rPr>
          <w:rFonts w:eastAsia="Times New Roman" w:cs="Times New Roman"/>
          <w:szCs w:val="24"/>
        </w:rPr>
      </w:pPr>
      <w:r w:rsidRPr="00A921B6">
        <w:rPr>
          <w:rFonts w:eastAsia="Times New Roman" w:cs="Times New Roman"/>
          <w:i/>
          <w:szCs w:val="24"/>
        </w:rPr>
        <w:tab/>
        <w:t>and Violent Behavior</w:t>
      </w:r>
      <w:r w:rsidRPr="00A921B6">
        <w:rPr>
          <w:rFonts w:eastAsia="Times New Roman" w:cs="Times New Roman"/>
          <w:szCs w:val="24"/>
        </w:rPr>
        <w:t xml:space="preserve">, </w:t>
      </w:r>
      <w:r w:rsidRPr="0028173C">
        <w:rPr>
          <w:rFonts w:eastAsia="Times New Roman" w:cs="Times New Roman"/>
          <w:i/>
          <w:szCs w:val="24"/>
        </w:rPr>
        <w:t>16</w:t>
      </w:r>
      <w:r w:rsidRPr="00A921B6">
        <w:rPr>
          <w:rFonts w:eastAsia="Times New Roman" w:cs="Times New Roman"/>
          <w:szCs w:val="24"/>
        </w:rPr>
        <w:t>, 347-353.</w:t>
      </w:r>
      <w:r w:rsidR="00487632">
        <w:rPr>
          <w:rFonts w:eastAsia="Times New Roman" w:cs="Times New Roman"/>
          <w:szCs w:val="24"/>
        </w:rPr>
        <w:t xml:space="preserve"> </w:t>
      </w:r>
      <w:proofErr w:type="spellStart"/>
      <w:r w:rsidR="00487632">
        <w:rPr>
          <w:rFonts w:eastAsia="Times New Roman" w:cs="Times New Roman"/>
          <w:szCs w:val="24"/>
        </w:rPr>
        <w:t>doi</w:t>
      </w:r>
      <w:proofErr w:type="spellEnd"/>
      <w:r w:rsidR="00487632">
        <w:rPr>
          <w:rFonts w:eastAsia="Times New Roman" w:cs="Times New Roman"/>
          <w:szCs w:val="24"/>
        </w:rPr>
        <w:t xml:space="preserve">: </w:t>
      </w:r>
      <w:r w:rsidR="00487632" w:rsidRPr="00487632">
        <w:rPr>
          <w:rFonts w:eastAsia="Times New Roman" w:cs="Times New Roman"/>
          <w:szCs w:val="24"/>
        </w:rPr>
        <w:t>10.1016/j.avb.2011.04.011</w:t>
      </w:r>
    </w:p>
    <w:p w14:paraId="2D2093B9" w14:textId="19674388" w:rsidR="00A921B6" w:rsidRPr="00A921B6" w:rsidRDefault="00A921B6" w:rsidP="000F49F9">
      <w:pPr>
        <w:spacing w:line="480" w:lineRule="auto"/>
        <w:rPr>
          <w:rFonts w:eastAsia="Times New Roman" w:cs="Times New Roman"/>
          <w:i/>
          <w:szCs w:val="24"/>
        </w:rPr>
      </w:pPr>
      <w:proofErr w:type="spellStart"/>
      <w:r w:rsidRPr="00A921B6">
        <w:rPr>
          <w:rFonts w:eastAsia="Times New Roman" w:cs="Times New Roman"/>
          <w:szCs w:val="24"/>
        </w:rPr>
        <w:t>Gondolf</w:t>
      </w:r>
      <w:proofErr w:type="spellEnd"/>
      <w:r w:rsidRPr="00A921B6">
        <w:rPr>
          <w:rFonts w:eastAsia="Times New Roman" w:cs="Times New Roman"/>
          <w:szCs w:val="24"/>
        </w:rPr>
        <w:t>, E.</w:t>
      </w:r>
      <w:r w:rsidR="009A0B79">
        <w:rPr>
          <w:rFonts w:eastAsia="Times New Roman" w:cs="Times New Roman"/>
          <w:szCs w:val="24"/>
        </w:rPr>
        <w:t xml:space="preserve"> </w:t>
      </w:r>
      <w:r w:rsidR="00487632">
        <w:rPr>
          <w:rFonts w:eastAsia="Times New Roman" w:cs="Times New Roman"/>
          <w:szCs w:val="24"/>
        </w:rPr>
        <w:t>W.</w:t>
      </w:r>
      <w:r w:rsidRPr="00A921B6">
        <w:rPr>
          <w:rFonts w:eastAsia="Times New Roman" w:cs="Times New Roman"/>
          <w:szCs w:val="24"/>
        </w:rPr>
        <w:t xml:space="preserve"> (2012).</w:t>
      </w:r>
      <w:r w:rsidR="0047666E">
        <w:rPr>
          <w:rFonts w:eastAsia="Times New Roman" w:cs="Times New Roman"/>
          <w:szCs w:val="24"/>
        </w:rPr>
        <w:t xml:space="preserve"> </w:t>
      </w:r>
      <w:r w:rsidRPr="00A921B6">
        <w:rPr>
          <w:rFonts w:eastAsia="Times New Roman" w:cs="Times New Roman"/>
          <w:i/>
          <w:szCs w:val="24"/>
        </w:rPr>
        <w:t>The future of batterer programs:</w:t>
      </w:r>
      <w:r w:rsidR="0047666E">
        <w:rPr>
          <w:rFonts w:eastAsia="Times New Roman" w:cs="Times New Roman"/>
          <w:i/>
          <w:szCs w:val="24"/>
        </w:rPr>
        <w:t xml:space="preserve"> </w:t>
      </w:r>
      <w:r w:rsidRPr="00A921B6">
        <w:rPr>
          <w:rFonts w:eastAsia="Times New Roman" w:cs="Times New Roman"/>
          <w:i/>
          <w:szCs w:val="24"/>
        </w:rPr>
        <w:t xml:space="preserve">Reassessing evidence-based </w:t>
      </w:r>
    </w:p>
    <w:p w14:paraId="55CFEF2E" w14:textId="0F391ACA" w:rsidR="00A921B6" w:rsidRPr="00A921B6" w:rsidRDefault="00A921B6" w:rsidP="000F49F9">
      <w:pPr>
        <w:spacing w:line="480" w:lineRule="auto"/>
        <w:rPr>
          <w:rFonts w:eastAsia="Times New Roman" w:cs="Times New Roman"/>
          <w:szCs w:val="24"/>
        </w:rPr>
      </w:pPr>
      <w:r w:rsidRPr="00A921B6">
        <w:rPr>
          <w:rFonts w:eastAsia="Times New Roman" w:cs="Times New Roman"/>
          <w:i/>
          <w:szCs w:val="24"/>
        </w:rPr>
        <w:tab/>
        <w:t>practice</w:t>
      </w:r>
      <w:r w:rsidRPr="00A921B6">
        <w:rPr>
          <w:rFonts w:eastAsia="Times New Roman" w:cs="Times New Roman"/>
          <w:szCs w:val="24"/>
        </w:rPr>
        <w:t>.</w:t>
      </w:r>
      <w:r w:rsidR="0047666E">
        <w:rPr>
          <w:rFonts w:eastAsia="Times New Roman" w:cs="Times New Roman"/>
          <w:szCs w:val="24"/>
        </w:rPr>
        <w:t xml:space="preserve"> </w:t>
      </w:r>
      <w:r w:rsidRPr="00A921B6">
        <w:rPr>
          <w:rFonts w:eastAsia="Times New Roman" w:cs="Times New Roman"/>
          <w:szCs w:val="24"/>
        </w:rPr>
        <w:t>Lebanon, NH:</w:t>
      </w:r>
      <w:r w:rsidR="0047666E">
        <w:rPr>
          <w:rFonts w:eastAsia="Times New Roman" w:cs="Times New Roman"/>
          <w:szCs w:val="24"/>
        </w:rPr>
        <w:t xml:space="preserve"> </w:t>
      </w:r>
      <w:r w:rsidRPr="00A921B6">
        <w:rPr>
          <w:rFonts w:eastAsia="Times New Roman" w:cs="Times New Roman"/>
          <w:szCs w:val="24"/>
        </w:rPr>
        <w:t>Northeastern University Press.</w:t>
      </w:r>
    </w:p>
    <w:p w14:paraId="2517A2C9" w14:textId="5B81D886" w:rsidR="00A921B6" w:rsidRPr="00A921B6" w:rsidRDefault="00A921B6" w:rsidP="00B73810">
      <w:pPr>
        <w:spacing w:line="480" w:lineRule="auto"/>
        <w:rPr>
          <w:rFonts w:eastAsia="Calibri" w:cs="Times New Roman"/>
          <w:szCs w:val="24"/>
        </w:rPr>
      </w:pPr>
      <w:proofErr w:type="spellStart"/>
      <w:r w:rsidRPr="00A921B6">
        <w:rPr>
          <w:rFonts w:eastAsia="Calibri" w:cs="Times New Roman"/>
          <w:szCs w:val="24"/>
        </w:rPr>
        <w:t>Gover</w:t>
      </w:r>
      <w:proofErr w:type="spellEnd"/>
      <w:r w:rsidRPr="00A921B6">
        <w:rPr>
          <w:rFonts w:eastAsia="Calibri" w:cs="Times New Roman"/>
          <w:szCs w:val="24"/>
        </w:rPr>
        <w:t>, A.</w:t>
      </w:r>
      <w:r w:rsidR="009A0B79">
        <w:rPr>
          <w:rFonts w:eastAsia="Calibri" w:cs="Times New Roman"/>
          <w:szCs w:val="24"/>
        </w:rPr>
        <w:t xml:space="preserve"> </w:t>
      </w:r>
      <w:r w:rsidR="00487632">
        <w:rPr>
          <w:rFonts w:eastAsia="Calibri" w:cs="Times New Roman"/>
          <w:szCs w:val="24"/>
        </w:rPr>
        <w:t>R.</w:t>
      </w:r>
      <w:r w:rsidRPr="00A921B6">
        <w:rPr>
          <w:rFonts w:eastAsia="Calibri" w:cs="Times New Roman"/>
          <w:szCs w:val="24"/>
        </w:rPr>
        <w:t xml:space="preserve"> (2011).</w:t>
      </w:r>
      <w:r w:rsidR="0047666E">
        <w:rPr>
          <w:rFonts w:eastAsia="Calibri" w:cs="Times New Roman"/>
          <w:szCs w:val="24"/>
        </w:rPr>
        <w:t xml:space="preserve"> </w:t>
      </w:r>
      <w:r w:rsidRPr="00A921B6">
        <w:rPr>
          <w:rFonts w:eastAsia="Calibri" w:cs="Times New Roman"/>
          <w:szCs w:val="24"/>
        </w:rPr>
        <w:t>New directions for domestic violence offender treatment standards:</w:t>
      </w:r>
      <w:r w:rsidR="0047666E">
        <w:rPr>
          <w:rFonts w:eastAsia="Calibri" w:cs="Times New Roman"/>
          <w:szCs w:val="24"/>
        </w:rPr>
        <w:t xml:space="preserve"> </w:t>
      </w:r>
    </w:p>
    <w:p w14:paraId="16CCC227" w14:textId="3B08DD9F" w:rsidR="00A921B6" w:rsidRDefault="00A921B6" w:rsidP="00B73810">
      <w:pPr>
        <w:spacing w:line="480" w:lineRule="auto"/>
        <w:ind w:left="720"/>
        <w:rPr>
          <w:rFonts w:eastAsia="Calibri" w:cs="Times New Roman"/>
          <w:szCs w:val="24"/>
        </w:rPr>
      </w:pPr>
      <w:r w:rsidRPr="00A921B6">
        <w:rPr>
          <w:rFonts w:eastAsia="Calibri" w:cs="Times New Roman"/>
          <w:szCs w:val="24"/>
        </w:rPr>
        <w:t>Colorado’s innovative approach to differentiated treatment.</w:t>
      </w:r>
      <w:r w:rsidR="0047666E">
        <w:rPr>
          <w:rFonts w:eastAsia="Calibri" w:cs="Times New Roman"/>
          <w:szCs w:val="24"/>
        </w:rPr>
        <w:t xml:space="preserve"> </w:t>
      </w:r>
      <w:r w:rsidRPr="00A921B6">
        <w:rPr>
          <w:rFonts w:eastAsia="Calibri" w:cs="Times New Roman"/>
          <w:i/>
          <w:szCs w:val="24"/>
        </w:rPr>
        <w:t>Partner Abuse</w:t>
      </w:r>
      <w:r w:rsidRPr="00A921B6">
        <w:rPr>
          <w:rFonts w:eastAsia="Calibri" w:cs="Times New Roman"/>
          <w:szCs w:val="24"/>
        </w:rPr>
        <w:t xml:space="preserve">, </w:t>
      </w:r>
      <w:r w:rsidRPr="0028173C">
        <w:rPr>
          <w:rFonts w:eastAsia="Calibri" w:cs="Times New Roman"/>
          <w:i/>
          <w:szCs w:val="24"/>
        </w:rPr>
        <w:t>2</w:t>
      </w:r>
      <w:r w:rsidRPr="00A921B6">
        <w:rPr>
          <w:rFonts w:eastAsia="Calibri" w:cs="Times New Roman"/>
          <w:szCs w:val="24"/>
        </w:rPr>
        <w:t>(1), 95-120.</w:t>
      </w:r>
      <w:r w:rsidR="00487632">
        <w:rPr>
          <w:rFonts w:eastAsia="Calibri" w:cs="Times New Roman"/>
          <w:szCs w:val="24"/>
        </w:rPr>
        <w:t xml:space="preserve"> </w:t>
      </w:r>
      <w:proofErr w:type="spellStart"/>
      <w:r w:rsidR="00487632">
        <w:rPr>
          <w:rFonts w:eastAsia="Calibri" w:cs="Times New Roman"/>
          <w:szCs w:val="24"/>
        </w:rPr>
        <w:t>doi</w:t>
      </w:r>
      <w:proofErr w:type="spellEnd"/>
      <w:r w:rsidR="00487632">
        <w:rPr>
          <w:rFonts w:eastAsia="Calibri" w:cs="Times New Roman"/>
          <w:szCs w:val="24"/>
        </w:rPr>
        <w:t xml:space="preserve">: </w:t>
      </w:r>
      <w:r w:rsidR="00487632" w:rsidRPr="00487632">
        <w:rPr>
          <w:rFonts w:eastAsia="Calibri" w:cs="Times New Roman"/>
          <w:szCs w:val="24"/>
        </w:rPr>
        <w:t>10.1891/1946-6560.2.1.95</w:t>
      </w:r>
    </w:p>
    <w:p w14:paraId="08C35CAF" w14:textId="302F5009" w:rsidR="00B73810" w:rsidRDefault="00B73810" w:rsidP="00B73810">
      <w:pPr>
        <w:spacing w:line="480" w:lineRule="auto"/>
      </w:pPr>
      <w:r>
        <w:t>Hamel, J. (2011).</w:t>
      </w:r>
      <w:r w:rsidR="0047666E">
        <w:t xml:space="preserve"> </w:t>
      </w:r>
      <w:r>
        <w:t>In dubious battle:</w:t>
      </w:r>
      <w:r w:rsidR="0047666E">
        <w:t xml:space="preserve"> </w:t>
      </w:r>
      <w:r>
        <w:t xml:space="preserve">The politics of mandatory arrest and dominant </w:t>
      </w:r>
    </w:p>
    <w:p w14:paraId="49C75D06" w14:textId="288E42A2" w:rsidR="00B73810" w:rsidRDefault="00357EF6" w:rsidP="00B73810">
      <w:pPr>
        <w:spacing w:line="480" w:lineRule="auto"/>
        <w:ind w:firstLine="720"/>
      </w:pPr>
      <w:r>
        <w:t>a</w:t>
      </w:r>
      <w:r w:rsidR="00B73810">
        <w:t>ggressor</w:t>
      </w:r>
      <w:r w:rsidR="0047666E">
        <w:t xml:space="preserve"> </w:t>
      </w:r>
      <w:r w:rsidR="00B73810">
        <w:t>laws.</w:t>
      </w:r>
      <w:r w:rsidR="0047666E">
        <w:t xml:space="preserve"> </w:t>
      </w:r>
      <w:r w:rsidR="00B73810" w:rsidRPr="00BA2DC6">
        <w:rPr>
          <w:i/>
        </w:rPr>
        <w:t>Partner Abuse</w:t>
      </w:r>
      <w:r w:rsidR="00B73810">
        <w:t xml:space="preserve">, </w:t>
      </w:r>
      <w:r w:rsidR="00B73810" w:rsidRPr="0028173C">
        <w:rPr>
          <w:i/>
        </w:rPr>
        <w:t>2</w:t>
      </w:r>
      <w:r w:rsidR="00B73810">
        <w:t>(2), 224-245.</w:t>
      </w:r>
      <w:r>
        <w:t xml:space="preserve"> </w:t>
      </w:r>
      <w:proofErr w:type="spellStart"/>
      <w:r>
        <w:t>doi</w:t>
      </w:r>
      <w:proofErr w:type="spellEnd"/>
      <w:r>
        <w:t xml:space="preserve">: </w:t>
      </w:r>
      <w:r w:rsidRPr="00357EF6">
        <w:t>10.1891/1946-6560.2.2.224</w:t>
      </w:r>
    </w:p>
    <w:p w14:paraId="0048898A" w14:textId="15D93779" w:rsidR="00A921B6" w:rsidRPr="00A921B6" w:rsidRDefault="00A921B6" w:rsidP="00B73810">
      <w:pPr>
        <w:spacing w:line="480" w:lineRule="auto"/>
        <w:rPr>
          <w:rFonts w:eastAsia="Calibri" w:cs="Times New Roman"/>
          <w:i/>
          <w:szCs w:val="24"/>
        </w:rPr>
      </w:pPr>
      <w:bookmarkStart w:id="7" w:name="_Hlk9085417"/>
      <w:r w:rsidRPr="00A921B6">
        <w:rPr>
          <w:rFonts w:eastAsia="Calibri" w:cs="Times New Roman"/>
          <w:szCs w:val="24"/>
        </w:rPr>
        <w:lastRenderedPageBreak/>
        <w:t>Hamel, J. (2014).</w:t>
      </w:r>
      <w:r w:rsidR="0047666E">
        <w:rPr>
          <w:rFonts w:eastAsia="Calibri" w:cs="Times New Roman"/>
          <w:szCs w:val="24"/>
        </w:rPr>
        <w:t xml:space="preserve"> </w:t>
      </w:r>
      <w:r w:rsidRPr="00A921B6">
        <w:rPr>
          <w:rFonts w:eastAsia="Calibri" w:cs="Times New Roman"/>
          <w:i/>
          <w:szCs w:val="24"/>
        </w:rPr>
        <w:t>Gender-inclusive treatment of intimate partner abuse</w:t>
      </w:r>
      <w:r w:rsidR="009A0B79">
        <w:rPr>
          <w:rFonts w:eastAsia="Calibri" w:cs="Times New Roman"/>
          <w:i/>
          <w:szCs w:val="24"/>
        </w:rPr>
        <w:t>:</w:t>
      </w:r>
      <w:r w:rsidR="0047666E">
        <w:rPr>
          <w:rFonts w:eastAsia="Calibri" w:cs="Times New Roman"/>
          <w:i/>
          <w:szCs w:val="24"/>
        </w:rPr>
        <w:t xml:space="preserve"> </w:t>
      </w:r>
      <w:r w:rsidRPr="00A921B6">
        <w:rPr>
          <w:rFonts w:eastAsia="Calibri" w:cs="Times New Roman"/>
          <w:i/>
          <w:szCs w:val="24"/>
        </w:rPr>
        <w:t>Evidence-</w:t>
      </w:r>
    </w:p>
    <w:p w14:paraId="79D11991" w14:textId="1AF2D783" w:rsidR="00A921B6" w:rsidRPr="00A921B6" w:rsidRDefault="00A921B6" w:rsidP="00B73810">
      <w:pPr>
        <w:spacing w:line="480" w:lineRule="auto"/>
        <w:rPr>
          <w:rFonts w:eastAsia="Calibri" w:cs="Times New Roman"/>
          <w:szCs w:val="24"/>
        </w:rPr>
      </w:pPr>
      <w:r w:rsidRPr="00A921B6">
        <w:rPr>
          <w:rFonts w:eastAsia="Calibri" w:cs="Times New Roman"/>
          <w:i/>
          <w:szCs w:val="24"/>
        </w:rPr>
        <w:tab/>
        <w:t>based approaches</w:t>
      </w:r>
      <w:r w:rsidRPr="00A921B6">
        <w:rPr>
          <w:rFonts w:eastAsia="Calibri" w:cs="Times New Roman"/>
          <w:szCs w:val="24"/>
        </w:rPr>
        <w:t>.</w:t>
      </w:r>
      <w:r w:rsidR="0047666E">
        <w:rPr>
          <w:rFonts w:eastAsia="Calibri" w:cs="Times New Roman"/>
          <w:szCs w:val="24"/>
        </w:rPr>
        <w:t xml:space="preserve"> </w:t>
      </w:r>
      <w:r w:rsidR="009A0B79">
        <w:rPr>
          <w:rFonts w:eastAsia="Calibri" w:cs="Times New Roman"/>
          <w:szCs w:val="24"/>
        </w:rPr>
        <w:t>(2</w:t>
      </w:r>
      <w:r w:rsidR="009A0B79" w:rsidRPr="0028173C">
        <w:rPr>
          <w:rFonts w:eastAsia="Calibri" w:cs="Times New Roman"/>
          <w:szCs w:val="24"/>
          <w:vertAlign w:val="superscript"/>
        </w:rPr>
        <w:t>nd</w:t>
      </w:r>
      <w:r w:rsidR="009A0B79">
        <w:rPr>
          <w:rFonts w:eastAsia="Calibri" w:cs="Times New Roman"/>
          <w:szCs w:val="24"/>
        </w:rPr>
        <w:t xml:space="preserve"> </w:t>
      </w:r>
      <w:r w:rsidR="00B97AEC">
        <w:rPr>
          <w:rFonts w:eastAsia="Calibri" w:cs="Times New Roman"/>
          <w:szCs w:val="24"/>
        </w:rPr>
        <w:t xml:space="preserve">ed.). </w:t>
      </w:r>
      <w:r w:rsidRPr="00A921B6">
        <w:rPr>
          <w:rFonts w:eastAsia="Calibri" w:cs="Times New Roman"/>
          <w:szCs w:val="24"/>
        </w:rPr>
        <w:t>New York:</w:t>
      </w:r>
      <w:r w:rsidR="0047666E">
        <w:rPr>
          <w:rFonts w:eastAsia="Calibri" w:cs="Times New Roman"/>
          <w:szCs w:val="24"/>
        </w:rPr>
        <w:t xml:space="preserve"> </w:t>
      </w:r>
      <w:r w:rsidRPr="00A921B6">
        <w:rPr>
          <w:rFonts w:eastAsia="Calibri" w:cs="Times New Roman"/>
          <w:szCs w:val="24"/>
        </w:rPr>
        <w:t>Springer.</w:t>
      </w:r>
    </w:p>
    <w:bookmarkEnd w:id="7"/>
    <w:p w14:paraId="65CED6D9" w14:textId="71427169" w:rsidR="00874A5D" w:rsidRDefault="00874A5D" w:rsidP="000F49F9">
      <w:pPr>
        <w:spacing w:line="480" w:lineRule="auto"/>
        <w:rPr>
          <w:rFonts w:eastAsia="Calibri" w:cs="Times New Roman"/>
        </w:rPr>
      </w:pPr>
      <w:r>
        <w:rPr>
          <w:rFonts w:eastAsia="Calibri" w:cs="Times New Roman"/>
        </w:rPr>
        <w:t xml:space="preserve">Hamel, J., </w:t>
      </w:r>
      <w:proofErr w:type="spellStart"/>
      <w:r>
        <w:rPr>
          <w:rFonts w:eastAsia="Calibri" w:cs="Times New Roman"/>
        </w:rPr>
        <w:t>Langhinrichsen-Rohling</w:t>
      </w:r>
      <w:proofErr w:type="spellEnd"/>
      <w:r>
        <w:rPr>
          <w:rFonts w:eastAsia="Calibri" w:cs="Times New Roman"/>
        </w:rPr>
        <w:t>, J., &amp; Hines, D.</w:t>
      </w:r>
      <w:r w:rsidR="00B97AEC">
        <w:rPr>
          <w:rFonts w:eastAsia="Calibri" w:cs="Times New Roman"/>
        </w:rPr>
        <w:t xml:space="preserve"> </w:t>
      </w:r>
      <w:r w:rsidR="00357EF6">
        <w:rPr>
          <w:rFonts w:eastAsia="Calibri" w:cs="Times New Roman"/>
        </w:rPr>
        <w:t>A.</w:t>
      </w:r>
      <w:r>
        <w:rPr>
          <w:rFonts w:eastAsia="Calibri" w:cs="Times New Roman"/>
        </w:rPr>
        <w:t xml:space="preserve"> (2012). More than a literature review:</w:t>
      </w:r>
      <w:r w:rsidR="0047666E">
        <w:rPr>
          <w:rFonts w:eastAsia="Calibri" w:cs="Times New Roman"/>
        </w:rPr>
        <w:t xml:space="preserve"> </w:t>
      </w:r>
      <w:r>
        <w:rPr>
          <w:rFonts w:eastAsia="Calibri" w:cs="Times New Roman"/>
        </w:rPr>
        <w:t xml:space="preserve">The </w:t>
      </w:r>
    </w:p>
    <w:p w14:paraId="4B151EC5" w14:textId="15E8FC11" w:rsidR="00D607C9" w:rsidRDefault="00357EF6" w:rsidP="00621D50">
      <w:pPr>
        <w:spacing w:line="480" w:lineRule="auto"/>
        <w:ind w:left="720"/>
        <w:rPr>
          <w:rFonts w:eastAsia="Calibri" w:cs="Times New Roman"/>
        </w:rPr>
      </w:pPr>
      <w:r>
        <w:rPr>
          <w:rFonts w:eastAsia="Calibri" w:cs="Times New Roman"/>
        </w:rPr>
        <w:t>p</w:t>
      </w:r>
      <w:r w:rsidR="00874A5D">
        <w:rPr>
          <w:rFonts w:eastAsia="Calibri" w:cs="Times New Roman"/>
        </w:rPr>
        <w:t xml:space="preserve">artner </w:t>
      </w:r>
      <w:r>
        <w:rPr>
          <w:rFonts w:eastAsia="Calibri" w:cs="Times New Roman"/>
        </w:rPr>
        <w:t>a</w:t>
      </w:r>
      <w:r w:rsidR="00874A5D">
        <w:rPr>
          <w:rFonts w:eastAsia="Calibri" w:cs="Times New Roman"/>
        </w:rPr>
        <w:t xml:space="preserve">buse </w:t>
      </w:r>
      <w:r>
        <w:rPr>
          <w:rFonts w:eastAsia="Calibri" w:cs="Times New Roman"/>
        </w:rPr>
        <w:t>s</w:t>
      </w:r>
      <w:r w:rsidR="00874A5D">
        <w:rPr>
          <w:rFonts w:eastAsia="Calibri" w:cs="Times New Roman"/>
        </w:rPr>
        <w:t xml:space="preserve">tate of </w:t>
      </w:r>
      <w:r>
        <w:rPr>
          <w:rFonts w:eastAsia="Calibri" w:cs="Times New Roman"/>
        </w:rPr>
        <w:t>k</w:t>
      </w:r>
      <w:r w:rsidR="00874A5D">
        <w:rPr>
          <w:rFonts w:eastAsia="Calibri" w:cs="Times New Roman"/>
        </w:rPr>
        <w:t>nowledge articles and online database.</w:t>
      </w:r>
      <w:r w:rsidR="0047666E">
        <w:rPr>
          <w:rFonts w:eastAsia="Calibri" w:cs="Times New Roman"/>
        </w:rPr>
        <w:t xml:space="preserve"> </w:t>
      </w:r>
      <w:r w:rsidR="00874A5D" w:rsidRPr="00874A5D">
        <w:rPr>
          <w:rFonts w:eastAsia="Calibri" w:cs="Times New Roman"/>
          <w:i/>
        </w:rPr>
        <w:t>Partner Abuse</w:t>
      </w:r>
      <w:r w:rsidR="00874A5D">
        <w:rPr>
          <w:rFonts w:eastAsia="Calibri" w:cs="Times New Roman"/>
        </w:rPr>
        <w:t xml:space="preserve">, </w:t>
      </w:r>
      <w:r w:rsidR="00874A5D" w:rsidRPr="0028173C">
        <w:rPr>
          <w:rFonts w:eastAsia="Calibri" w:cs="Times New Roman"/>
          <w:i/>
        </w:rPr>
        <w:t>3</w:t>
      </w:r>
      <w:r w:rsidR="00874A5D">
        <w:rPr>
          <w:rFonts w:eastAsia="Calibri" w:cs="Times New Roman"/>
        </w:rPr>
        <w:t>(2), 131-139.</w:t>
      </w:r>
      <w:r>
        <w:rPr>
          <w:rFonts w:eastAsia="Calibri" w:cs="Times New Roman"/>
        </w:rPr>
        <w:t xml:space="preserve"> </w:t>
      </w:r>
      <w:proofErr w:type="spellStart"/>
      <w:r>
        <w:rPr>
          <w:rFonts w:eastAsia="Calibri" w:cs="Times New Roman"/>
        </w:rPr>
        <w:t>doi</w:t>
      </w:r>
      <w:proofErr w:type="spellEnd"/>
      <w:r>
        <w:rPr>
          <w:rFonts w:eastAsia="Calibri" w:cs="Times New Roman"/>
        </w:rPr>
        <w:t xml:space="preserve">: </w:t>
      </w:r>
      <w:r w:rsidRPr="00357EF6">
        <w:rPr>
          <w:rFonts w:eastAsia="Calibri" w:cs="Times New Roman"/>
        </w:rPr>
        <w:t>10.1891/1946-6560.3.2.131</w:t>
      </w:r>
    </w:p>
    <w:p w14:paraId="044A408A" w14:textId="77777777" w:rsidR="00A921B6" w:rsidRPr="00A921B6" w:rsidRDefault="00A921B6" w:rsidP="000F49F9">
      <w:pPr>
        <w:spacing w:line="480" w:lineRule="auto"/>
        <w:rPr>
          <w:rFonts w:eastAsia="Calibri" w:cs="Times New Roman"/>
        </w:rPr>
      </w:pPr>
      <w:proofErr w:type="spellStart"/>
      <w:r w:rsidRPr="00A921B6">
        <w:rPr>
          <w:rFonts w:eastAsia="Calibri" w:cs="Times New Roman"/>
        </w:rPr>
        <w:t>Hirschel</w:t>
      </w:r>
      <w:proofErr w:type="spellEnd"/>
      <w:r w:rsidRPr="00A921B6">
        <w:rPr>
          <w:rFonts w:eastAsia="Calibri" w:cs="Times New Roman"/>
        </w:rPr>
        <w:t xml:space="preserve">, D. (2008). Domestic violence cases: What research shows about arrest and dual arrest </w:t>
      </w:r>
    </w:p>
    <w:p w14:paraId="2F9AA0DC" w14:textId="261AC50F" w:rsidR="00A921B6" w:rsidRDefault="00A921B6" w:rsidP="000F49F9">
      <w:pPr>
        <w:spacing w:line="480" w:lineRule="auto"/>
        <w:ind w:left="720"/>
        <w:rPr>
          <w:rFonts w:eastAsia="Calibri" w:cs="Times New Roman"/>
        </w:rPr>
      </w:pPr>
      <w:r w:rsidRPr="00A921B6">
        <w:rPr>
          <w:rFonts w:eastAsia="Calibri" w:cs="Times New Roman"/>
        </w:rPr>
        <w:t>cases. Retrieved from http://www.ojp.usdoj.gov/nij/ publications/dv-dual-arrest-222679/dv-dual-arrest.pdf</w:t>
      </w:r>
    </w:p>
    <w:p w14:paraId="30317974" w14:textId="2F5A8CBC" w:rsidR="00C72FCA" w:rsidRPr="00DE44D1" w:rsidRDefault="00C72FCA" w:rsidP="0028173C">
      <w:pPr>
        <w:spacing w:line="480" w:lineRule="auto"/>
        <w:ind w:left="720" w:hanging="720"/>
      </w:pPr>
      <w:proofErr w:type="spellStart"/>
      <w:r w:rsidRPr="00DE44D1">
        <w:t>Holtzworth</w:t>
      </w:r>
      <w:proofErr w:type="spellEnd"/>
      <w:r w:rsidRPr="00DE44D1">
        <w:t>-Munroe, A., &amp; Stewart, G.</w:t>
      </w:r>
      <w:r w:rsidR="00B97AEC">
        <w:t xml:space="preserve"> </w:t>
      </w:r>
      <w:r w:rsidR="00357EF6">
        <w:t>L.</w:t>
      </w:r>
      <w:r w:rsidRPr="00DE44D1">
        <w:t xml:space="preserve"> (1994).</w:t>
      </w:r>
      <w:r w:rsidR="0047666E">
        <w:t xml:space="preserve"> </w:t>
      </w:r>
      <w:r w:rsidRPr="00DE44D1">
        <w:t>Typologies of male batterers</w:t>
      </w:r>
      <w:r w:rsidR="00357EF6">
        <w:t>: Three subtypes and the differences among them</w:t>
      </w:r>
      <w:r w:rsidRPr="00DE44D1">
        <w:t>.</w:t>
      </w:r>
      <w:r w:rsidR="0047666E">
        <w:t xml:space="preserve"> </w:t>
      </w:r>
      <w:r w:rsidRPr="00DE44D1">
        <w:rPr>
          <w:i/>
        </w:rPr>
        <w:t>Psychological</w:t>
      </w:r>
      <w:r w:rsidR="00357EF6">
        <w:rPr>
          <w:i/>
        </w:rPr>
        <w:t xml:space="preserve"> </w:t>
      </w:r>
      <w:r w:rsidRPr="00DE44D1">
        <w:rPr>
          <w:i/>
        </w:rPr>
        <w:t>Bulletin</w:t>
      </w:r>
      <w:r w:rsidRPr="00DE44D1">
        <w:t xml:space="preserve">, </w:t>
      </w:r>
      <w:r w:rsidRPr="00DE44D1">
        <w:rPr>
          <w:i/>
        </w:rPr>
        <w:t>116</w:t>
      </w:r>
      <w:r w:rsidRPr="00DE44D1">
        <w:t>, 476-497.</w:t>
      </w:r>
      <w:r w:rsidR="00357EF6">
        <w:t xml:space="preserve"> </w:t>
      </w:r>
      <w:r w:rsidR="00357EF6">
        <w:tab/>
      </w:r>
      <w:r w:rsidR="00357EF6">
        <w:tab/>
        <w:t xml:space="preserve">       </w:t>
      </w:r>
      <w:proofErr w:type="spellStart"/>
      <w:r w:rsidR="00357EF6">
        <w:t>doi</w:t>
      </w:r>
      <w:proofErr w:type="spellEnd"/>
      <w:r w:rsidR="00357EF6">
        <w:t xml:space="preserve">: </w:t>
      </w:r>
      <w:r w:rsidR="00357EF6" w:rsidRPr="00357EF6">
        <w:t>10.1037/0033-2909.116.3.476</w:t>
      </w:r>
    </w:p>
    <w:p w14:paraId="750D219E" w14:textId="0AB8D13F" w:rsidR="00E473CC" w:rsidRDefault="00E473CC" w:rsidP="000F49F9">
      <w:pPr>
        <w:spacing w:line="480" w:lineRule="auto"/>
        <w:rPr>
          <w:rFonts w:eastAsia="Calibri" w:cs="Times New Roman"/>
          <w:szCs w:val="24"/>
        </w:rPr>
      </w:pPr>
      <w:bookmarkStart w:id="8" w:name="_Hlk510879283"/>
      <w:r w:rsidRPr="00E473CC">
        <w:rPr>
          <w:rFonts w:eastAsia="Calibri" w:cs="Times New Roman"/>
          <w:szCs w:val="24"/>
        </w:rPr>
        <w:t>Horvath, A.</w:t>
      </w:r>
      <w:r w:rsidR="00B97AEC">
        <w:rPr>
          <w:rFonts w:eastAsia="Calibri" w:cs="Times New Roman"/>
          <w:szCs w:val="24"/>
        </w:rPr>
        <w:t xml:space="preserve"> </w:t>
      </w:r>
      <w:r w:rsidRPr="00E473CC">
        <w:rPr>
          <w:rFonts w:eastAsia="Calibri" w:cs="Times New Roman"/>
          <w:szCs w:val="24"/>
        </w:rPr>
        <w:t>O., Del Re, A.</w:t>
      </w:r>
      <w:r w:rsidR="00B97AEC">
        <w:rPr>
          <w:rFonts w:eastAsia="Calibri" w:cs="Times New Roman"/>
          <w:szCs w:val="24"/>
        </w:rPr>
        <w:t xml:space="preserve"> </w:t>
      </w:r>
      <w:r w:rsidRPr="00E473CC">
        <w:rPr>
          <w:rFonts w:eastAsia="Calibri" w:cs="Times New Roman"/>
          <w:szCs w:val="24"/>
        </w:rPr>
        <w:t xml:space="preserve">C., </w:t>
      </w:r>
      <w:proofErr w:type="spellStart"/>
      <w:r w:rsidRPr="00E473CC">
        <w:rPr>
          <w:rFonts w:eastAsia="Calibri" w:cs="Times New Roman"/>
          <w:szCs w:val="24"/>
        </w:rPr>
        <w:t>Flückiger</w:t>
      </w:r>
      <w:proofErr w:type="spellEnd"/>
      <w:r w:rsidRPr="00E473CC">
        <w:rPr>
          <w:rFonts w:eastAsia="Calibri" w:cs="Times New Roman"/>
          <w:szCs w:val="24"/>
        </w:rPr>
        <w:t xml:space="preserve">, C., &amp; Symonds, D. (2011). </w:t>
      </w:r>
      <w:bookmarkEnd w:id="8"/>
      <w:r w:rsidRPr="00E473CC">
        <w:rPr>
          <w:rFonts w:eastAsia="Calibri" w:cs="Times New Roman"/>
          <w:szCs w:val="24"/>
        </w:rPr>
        <w:t>Alliance in individual</w:t>
      </w:r>
    </w:p>
    <w:p w14:paraId="6C7AEECE" w14:textId="6F400526" w:rsidR="00CC6E9E" w:rsidRDefault="00E473CC" w:rsidP="0028173C">
      <w:pPr>
        <w:spacing w:line="480" w:lineRule="auto"/>
        <w:ind w:firstLine="720"/>
        <w:rPr>
          <w:rFonts w:eastAsia="Calibri" w:cs="Times New Roman"/>
          <w:szCs w:val="24"/>
        </w:rPr>
      </w:pPr>
      <w:r w:rsidRPr="00E473CC">
        <w:rPr>
          <w:rFonts w:eastAsia="Calibri" w:cs="Times New Roman"/>
          <w:szCs w:val="24"/>
        </w:rPr>
        <w:t xml:space="preserve">psychotherapy. </w:t>
      </w:r>
      <w:r w:rsidRPr="00E473CC">
        <w:rPr>
          <w:rFonts w:eastAsia="Calibri" w:cs="Times New Roman"/>
          <w:i/>
          <w:iCs/>
          <w:szCs w:val="24"/>
        </w:rPr>
        <w:t>Psychotherapy, 48</w:t>
      </w:r>
      <w:r w:rsidRPr="00E473CC">
        <w:rPr>
          <w:rFonts w:eastAsia="Calibri" w:cs="Times New Roman"/>
          <w:szCs w:val="24"/>
        </w:rPr>
        <w:t xml:space="preserve">(1), 9-16. </w:t>
      </w:r>
      <w:proofErr w:type="spellStart"/>
      <w:r w:rsidR="00357EF6">
        <w:rPr>
          <w:rFonts w:eastAsia="Calibri" w:cs="Times New Roman"/>
          <w:szCs w:val="24"/>
        </w:rPr>
        <w:t>doi</w:t>
      </w:r>
      <w:proofErr w:type="spellEnd"/>
      <w:r w:rsidR="00357EF6">
        <w:rPr>
          <w:rFonts w:eastAsia="Calibri" w:cs="Times New Roman"/>
          <w:szCs w:val="24"/>
        </w:rPr>
        <w:t xml:space="preserve">: </w:t>
      </w:r>
      <w:r w:rsidR="00357EF6" w:rsidRPr="00357EF6">
        <w:rPr>
          <w:rFonts w:eastAsia="Calibri" w:cs="Times New Roman"/>
          <w:szCs w:val="24"/>
        </w:rPr>
        <w:t>10.1037/a0022186</w:t>
      </w:r>
    </w:p>
    <w:p w14:paraId="43283BDD" w14:textId="0612638A" w:rsidR="00CC6E9E" w:rsidRDefault="00CC6E9E" w:rsidP="00CC6E9E">
      <w:pPr>
        <w:spacing w:line="480" w:lineRule="auto"/>
        <w:rPr>
          <w:rFonts w:eastAsia="Calibri" w:cs="Times New Roman"/>
          <w:szCs w:val="24"/>
        </w:rPr>
      </w:pPr>
      <w:r w:rsidRPr="00CC6E9E">
        <w:rPr>
          <w:rFonts w:eastAsia="Calibri" w:cs="Times New Roman"/>
          <w:szCs w:val="24"/>
        </w:rPr>
        <w:t>Hyde, J.</w:t>
      </w:r>
      <w:r w:rsidR="00B97AEC">
        <w:rPr>
          <w:rFonts w:eastAsia="Calibri" w:cs="Times New Roman"/>
          <w:szCs w:val="24"/>
        </w:rPr>
        <w:t xml:space="preserve"> </w:t>
      </w:r>
      <w:r w:rsidRPr="00CC6E9E">
        <w:rPr>
          <w:rFonts w:eastAsia="Calibri" w:cs="Times New Roman"/>
          <w:szCs w:val="24"/>
        </w:rPr>
        <w:t xml:space="preserve">S. (2014). Gender similarities and differences. </w:t>
      </w:r>
      <w:r w:rsidRPr="00CC6E9E">
        <w:rPr>
          <w:rFonts w:eastAsia="Calibri" w:cs="Times New Roman"/>
          <w:i/>
          <w:szCs w:val="24"/>
        </w:rPr>
        <w:t>Annual Review of Psychology</w:t>
      </w:r>
      <w:r w:rsidRPr="00CC6E9E">
        <w:rPr>
          <w:rFonts w:eastAsia="Calibri" w:cs="Times New Roman"/>
          <w:szCs w:val="24"/>
        </w:rPr>
        <w:t xml:space="preserve">, </w:t>
      </w:r>
      <w:r w:rsidRPr="0028173C">
        <w:rPr>
          <w:rFonts w:eastAsia="Calibri" w:cs="Times New Roman"/>
          <w:i/>
          <w:szCs w:val="24"/>
        </w:rPr>
        <w:t>65</w:t>
      </w:r>
      <w:r w:rsidRPr="00CC6E9E">
        <w:rPr>
          <w:rFonts w:eastAsia="Calibri" w:cs="Times New Roman"/>
          <w:szCs w:val="24"/>
        </w:rPr>
        <w:t>, 373–</w:t>
      </w:r>
    </w:p>
    <w:p w14:paraId="798D5DD4" w14:textId="0201C1F6" w:rsidR="00CC6E9E" w:rsidRPr="00CC6E9E" w:rsidRDefault="00CC6E9E" w:rsidP="0028173C">
      <w:pPr>
        <w:spacing w:line="480" w:lineRule="auto"/>
        <w:ind w:firstLine="720"/>
        <w:rPr>
          <w:rFonts w:eastAsia="Calibri" w:cs="Times New Roman"/>
          <w:bCs/>
          <w:szCs w:val="24"/>
        </w:rPr>
      </w:pPr>
      <w:r w:rsidRPr="00CC6E9E">
        <w:rPr>
          <w:rFonts w:eastAsia="Calibri" w:cs="Times New Roman"/>
          <w:szCs w:val="24"/>
        </w:rPr>
        <w:t>398.</w:t>
      </w:r>
      <w:r w:rsidR="006F24A8">
        <w:rPr>
          <w:rFonts w:eastAsia="Calibri" w:cs="Times New Roman"/>
          <w:szCs w:val="24"/>
        </w:rPr>
        <w:t xml:space="preserve"> </w:t>
      </w:r>
      <w:proofErr w:type="spellStart"/>
      <w:r w:rsidR="006F24A8">
        <w:rPr>
          <w:rFonts w:eastAsia="Calibri" w:cs="Times New Roman"/>
          <w:szCs w:val="24"/>
        </w:rPr>
        <w:t>doi</w:t>
      </w:r>
      <w:proofErr w:type="spellEnd"/>
      <w:r w:rsidR="006F24A8">
        <w:rPr>
          <w:rFonts w:eastAsia="Calibri" w:cs="Times New Roman"/>
          <w:szCs w:val="24"/>
        </w:rPr>
        <w:t xml:space="preserve">: </w:t>
      </w:r>
      <w:r w:rsidR="006F24A8" w:rsidRPr="006F24A8">
        <w:rPr>
          <w:rFonts w:eastAsia="Calibri" w:cs="Times New Roman"/>
          <w:szCs w:val="24"/>
        </w:rPr>
        <w:t>10.1146/annurev-psych-010213-115057</w:t>
      </w:r>
    </w:p>
    <w:p w14:paraId="3F559855" w14:textId="2211093D" w:rsidR="00A921B6" w:rsidRPr="00A921B6" w:rsidRDefault="00A921B6" w:rsidP="00E473CC">
      <w:pPr>
        <w:spacing w:line="480" w:lineRule="auto"/>
        <w:rPr>
          <w:rFonts w:eastAsia="Calibri" w:cs="Times New Roman"/>
          <w:szCs w:val="24"/>
        </w:rPr>
      </w:pPr>
      <w:r w:rsidRPr="00A921B6">
        <w:rPr>
          <w:rFonts w:eastAsia="Calibri" w:cs="Times New Roman"/>
          <w:szCs w:val="24"/>
        </w:rPr>
        <w:t>Jacobsen, C.</w:t>
      </w:r>
      <w:r w:rsidR="00B97AEC">
        <w:rPr>
          <w:rFonts w:eastAsia="Calibri" w:cs="Times New Roman"/>
          <w:szCs w:val="24"/>
        </w:rPr>
        <w:t xml:space="preserve"> </w:t>
      </w:r>
      <w:r w:rsidR="006F24A8">
        <w:rPr>
          <w:rFonts w:eastAsia="Calibri" w:cs="Times New Roman"/>
          <w:szCs w:val="24"/>
        </w:rPr>
        <w:t>A.</w:t>
      </w:r>
      <w:r w:rsidRPr="00A921B6">
        <w:rPr>
          <w:rFonts w:eastAsia="Calibri" w:cs="Times New Roman"/>
          <w:szCs w:val="24"/>
        </w:rPr>
        <w:t xml:space="preserve"> (2013).</w:t>
      </w:r>
      <w:r w:rsidR="0047666E">
        <w:rPr>
          <w:rFonts w:eastAsia="Calibri" w:cs="Times New Roman"/>
          <w:szCs w:val="24"/>
        </w:rPr>
        <w:t xml:space="preserve"> </w:t>
      </w:r>
      <w:r w:rsidRPr="0028173C">
        <w:rPr>
          <w:rFonts w:eastAsia="Calibri" w:cs="Times New Roman"/>
          <w:i/>
          <w:szCs w:val="24"/>
        </w:rPr>
        <w:t>Social workers reflect on engagement with involuntary clients</w:t>
      </w:r>
      <w:r w:rsidRPr="00A921B6">
        <w:rPr>
          <w:rFonts w:eastAsia="Calibri" w:cs="Times New Roman"/>
          <w:szCs w:val="24"/>
        </w:rPr>
        <w:t>.</w:t>
      </w:r>
      <w:r w:rsidR="0047666E">
        <w:rPr>
          <w:rFonts w:eastAsia="Calibri" w:cs="Times New Roman"/>
          <w:szCs w:val="24"/>
        </w:rPr>
        <w:t xml:space="preserve"> </w:t>
      </w:r>
    </w:p>
    <w:p w14:paraId="51C1DAB5" w14:textId="029C2F5F" w:rsidR="00A921B6" w:rsidRPr="00A921B6" w:rsidRDefault="00A921B6" w:rsidP="000F49F9">
      <w:pPr>
        <w:spacing w:line="480" w:lineRule="auto"/>
        <w:rPr>
          <w:rFonts w:eastAsia="Calibri" w:cs="Times New Roman"/>
          <w:szCs w:val="24"/>
        </w:rPr>
      </w:pPr>
      <w:r w:rsidRPr="00A921B6">
        <w:rPr>
          <w:rFonts w:eastAsia="Calibri" w:cs="Times New Roman"/>
          <w:szCs w:val="24"/>
        </w:rPr>
        <w:tab/>
      </w:r>
      <w:r w:rsidR="006F24A8">
        <w:rPr>
          <w:rFonts w:eastAsia="Calibri" w:cs="Times New Roman"/>
          <w:szCs w:val="24"/>
        </w:rPr>
        <w:t>(Unpublished master’s thesis)</w:t>
      </w:r>
      <w:r w:rsidRPr="00A921B6">
        <w:rPr>
          <w:rFonts w:eastAsia="Calibri" w:cs="Times New Roman"/>
          <w:szCs w:val="24"/>
        </w:rPr>
        <w:t>.</w:t>
      </w:r>
      <w:r w:rsidR="006F24A8">
        <w:rPr>
          <w:rFonts w:eastAsia="Calibri" w:cs="Times New Roman"/>
          <w:szCs w:val="24"/>
        </w:rPr>
        <w:t xml:space="preserve"> St. Catherine’s University, St. Paul, Minnesota</w:t>
      </w:r>
    </w:p>
    <w:p w14:paraId="14F025D4" w14:textId="77777777" w:rsidR="00A921B6" w:rsidRPr="00A921B6" w:rsidRDefault="00A921B6" w:rsidP="00261A30">
      <w:pPr>
        <w:spacing w:line="480" w:lineRule="auto"/>
        <w:rPr>
          <w:rFonts w:eastAsia="Calibri" w:cs="Times New Roman"/>
          <w:szCs w:val="24"/>
        </w:rPr>
      </w:pPr>
      <w:bookmarkStart w:id="9" w:name="_Hlk4247134"/>
      <w:proofErr w:type="spellStart"/>
      <w:r w:rsidRPr="00A921B6">
        <w:rPr>
          <w:rFonts w:eastAsia="Calibri" w:cs="Times New Roman"/>
          <w:szCs w:val="24"/>
        </w:rPr>
        <w:t>Jasinski</w:t>
      </w:r>
      <w:proofErr w:type="spellEnd"/>
      <w:r w:rsidRPr="00A921B6">
        <w:rPr>
          <w:rFonts w:eastAsia="Calibri" w:cs="Times New Roman"/>
          <w:szCs w:val="24"/>
        </w:rPr>
        <w:t>, J., Blumenstein, L., &amp; Morgan, R. (2014).</w:t>
      </w:r>
      <w:bookmarkEnd w:id="9"/>
      <w:r w:rsidRPr="00A921B6">
        <w:rPr>
          <w:rFonts w:eastAsia="Calibri" w:cs="Times New Roman"/>
          <w:szCs w:val="24"/>
        </w:rPr>
        <w:t xml:space="preserve"> Testing Johnson’s typology: Is there</w:t>
      </w:r>
    </w:p>
    <w:p w14:paraId="5BE7E1D9" w14:textId="2E9383CE" w:rsidR="00A921B6" w:rsidRPr="00A921B6" w:rsidRDefault="00A921B6" w:rsidP="00261A30">
      <w:pPr>
        <w:spacing w:line="480" w:lineRule="auto"/>
        <w:rPr>
          <w:rFonts w:eastAsia="Calibri" w:cs="Times New Roman"/>
          <w:szCs w:val="24"/>
        </w:rPr>
      </w:pPr>
      <w:r w:rsidRPr="00A921B6">
        <w:rPr>
          <w:rFonts w:eastAsia="Calibri" w:cs="Times New Roman"/>
          <w:szCs w:val="24"/>
        </w:rPr>
        <w:tab/>
        <w:t xml:space="preserve">gender symmetry in intimate terrorism? </w:t>
      </w:r>
      <w:r w:rsidRPr="00A921B6">
        <w:rPr>
          <w:rFonts w:eastAsia="Calibri" w:cs="Times New Roman"/>
          <w:i/>
          <w:szCs w:val="24"/>
        </w:rPr>
        <w:t>Violence and Victims</w:t>
      </w:r>
      <w:r w:rsidRPr="00A921B6">
        <w:rPr>
          <w:rFonts w:eastAsia="Calibri" w:cs="Times New Roman"/>
          <w:szCs w:val="24"/>
        </w:rPr>
        <w:t xml:space="preserve">, </w:t>
      </w:r>
      <w:r w:rsidRPr="0028173C">
        <w:rPr>
          <w:rFonts w:eastAsia="Calibri" w:cs="Times New Roman"/>
          <w:i/>
          <w:szCs w:val="24"/>
        </w:rPr>
        <w:t>29</w:t>
      </w:r>
      <w:r w:rsidRPr="00A921B6">
        <w:rPr>
          <w:rFonts w:eastAsia="Calibri" w:cs="Times New Roman"/>
          <w:szCs w:val="24"/>
        </w:rPr>
        <w:t>(1), 73–88.</w:t>
      </w:r>
      <w:r w:rsidR="006F24A8">
        <w:rPr>
          <w:rFonts w:eastAsia="Calibri" w:cs="Times New Roman"/>
          <w:szCs w:val="24"/>
        </w:rPr>
        <w:t xml:space="preserve"> </w:t>
      </w:r>
      <w:r w:rsidR="006F24A8">
        <w:rPr>
          <w:rFonts w:eastAsia="Calibri" w:cs="Times New Roman"/>
          <w:szCs w:val="24"/>
        </w:rPr>
        <w:tab/>
      </w:r>
      <w:r w:rsidR="006F24A8">
        <w:rPr>
          <w:rFonts w:eastAsia="Calibri" w:cs="Times New Roman"/>
          <w:szCs w:val="24"/>
        </w:rPr>
        <w:tab/>
      </w:r>
      <w:proofErr w:type="spellStart"/>
      <w:r w:rsidR="006F24A8">
        <w:rPr>
          <w:rFonts w:eastAsia="Calibri" w:cs="Times New Roman"/>
          <w:szCs w:val="24"/>
        </w:rPr>
        <w:t>doi</w:t>
      </w:r>
      <w:proofErr w:type="spellEnd"/>
      <w:r w:rsidR="006F24A8">
        <w:rPr>
          <w:rFonts w:eastAsia="Calibri" w:cs="Times New Roman"/>
          <w:szCs w:val="24"/>
        </w:rPr>
        <w:t xml:space="preserve">: </w:t>
      </w:r>
      <w:r w:rsidR="006F24A8" w:rsidRPr="006F24A8">
        <w:rPr>
          <w:rFonts w:eastAsia="Calibri" w:cs="Times New Roman"/>
          <w:szCs w:val="24"/>
        </w:rPr>
        <w:t>10.1891/0886-6708.VV-D-12-00146</w:t>
      </w:r>
    </w:p>
    <w:p w14:paraId="7140B5F4" w14:textId="39027EF4" w:rsidR="00C72FCA" w:rsidRDefault="00C72FCA" w:rsidP="00C72FCA">
      <w:pPr>
        <w:spacing w:line="480" w:lineRule="auto"/>
        <w:rPr>
          <w:rFonts w:eastAsia="Calibri" w:cs="Times New Roman"/>
          <w:i/>
          <w:szCs w:val="24"/>
        </w:rPr>
      </w:pPr>
      <w:r w:rsidRPr="00C72FCA">
        <w:rPr>
          <w:rFonts w:eastAsia="Calibri" w:cs="Times New Roman"/>
          <w:szCs w:val="24"/>
        </w:rPr>
        <w:t>Johnson, M.</w:t>
      </w:r>
      <w:r w:rsidR="00B97AEC">
        <w:rPr>
          <w:rFonts w:eastAsia="Calibri" w:cs="Times New Roman"/>
          <w:szCs w:val="24"/>
        </w:rPr>
        <w:t xml:space="preserve"> </w:t>
      </w:r>
      <w:r w:rsidR="006F24A8">
        <w:rPr>
          <w:rFonts w:eastAsia="Calibri" w:cs="Times New Roman"/>
          <w:szCs w:val="24"/>
        </w:rPr>
        <w:t>P.</w:t>
      </w:r>
      <w:r w:rsidRPr="00C72FCA">
        <w:rPr>
          <w:rFonts w:eastAsia="Calibri" w:cs="Times New Roman"/>
          <w:szCs w:val="24"/>
        </w:rPr>
        <w:t xml:space="preserve"> (2008).</w:t>
      </w:r>
      <w:r w:rsidR="0047666E">
        <w:rPr>
          <w:rFonts w:eastAsia="Calibri" w:cs="Times New Roman"/>
          <w:szCs w:val="24"/>
        </w:rPr>
        <w:t xml:space="preserve"> </w:t>
      </w:r>
      <w:r w:rsidRPr="00C72FCA">
        <w:rPr>
          <w:rFonts w:eastAsia="Calibri" w:cs="Times New Roman"/>
          <w:i/>
          <w:szCs w:val="24"/>
        </w:rPr>
        <w:t>A typology of domestic violence:</w:t>
      </w:r>
      <w:r w:rsidR="0047666E">
        <w:rPr>
          <w:rFonts w:eastAsia="Calibri" w:cs="Times New Roman"/>
          <w:i/>
          <w:szCs w:val="24"/>
        </w:rPr>
        <w:t xml:space="preserve"> </w:t>
      </w:r>
      <w:r w:rsidRPr="00C72FCA">
        <w:rPr>
          <w:rFonts w:eastAsia="Calibri" w:cs="Times New Roman"/>
          <w:i/>
          <w:szCs w:val="24"/>
        </w:rPr>
        <w:t xml:space="preserve">Intimate terrorism, violence </w:t>
      </w:r>
    </w:p>
    <w:p w14:paraId="5A914661" w14:textId="6A45F8D5" w:rsidR="00C72FCA" w:rsidRPr="00C72FCA" w:rsidRDefault="00C72FCA" w:rsidP="00C72FCA">
      <w:pPr>
        <w:spacing w:line="480" w:lineRule="auto"/>
        <w:ind w:left="720"/>
        <w:rPr>
          <w:rFonts w:eastAsia="Calibri" w:cs="Times New Roman"/>
          <w:szCs w:val="24"/>
        </w:rPr>
      </w:pPr>
      <w:r w:rsidRPr="00C72FCA">
        <w:rPr>
          <w:rFonts w:eastAsia="Calibri" w:cs="Times New Roman"/>
          <w:i/>
          <w:szCs w:val="24"/>
        </w:rPr>
        <w:t>resistance, and situational couple violence</w:t>
      </w:r>
      <w:r w:rsidRPr="00C72FCA">
        <w:rPr>
          <w:rFonts w:eastAsia="Calibri" w:cs="Times New Roman"/>
          <w:szCs w:val="24"/>
        </w:rPr>
        <w:t>.</w:t>
      </w:r>
      <w:r w:rsidR="0047666E">
        <w:rPr>
          <w:rFonts w:eastAsia="Calibri" w:cs="Times New Roman"/>
          <w:szCs w:val="24"/>
        </w:rPr>
        <w:t xml:space="preserve"> </w:t>
      </w:r>
      <w:r w:rsidRPr="00C72FCA">
        <w:rPr>
          <w:rFonts w:eastAsia="Calibri" w:cs="Times New Roman"/>
          <w:szCs w:val="24"/>
        </w:rPr>
        <w:t>Lebanon, NH:</w:t>
      </w:r>
      <w:r w:rsidR="0047666E">
        <w:rPr>
          <w:rFonts w:eastAsia="Calibri" w:cs="Times New Roman"/>
          <w:szCs w:val="24"/>
        </w:rPr>
        <w:t xml:space="preserve"> </w:t>
      </w:r>
      <w:r w:rsidRPr="00C72FCA">
        <w:rPr>
          <w:rFonts w:eastAsia="Calibri" w:cs="Times New Roman"/>
          <w:szCs w:val="24"/>
        </w:rPr>
        <w:t>Northeastern University Press.</w:t>
      </w:r>
    </w:p>
    <w:p w14:paraId="1245D115" w14:textId="777E5D28" w:rsidR="00A921B6" w:rsidRPr="00A921B6" w:rsidRDefault="00A921B6" w:rsidP="00261A30">
      <w:pPr>
        <w:spacing w:line="480" w:lineRule="auto"/>
        <w:rPr>
          <w:rFonts w:eastAsia="Calibri" w:cs="Times New Roman"/>
          <w:szCs w:val="24"/>
        </w:rPr>
      </w:pPr>
      <w:r w:rsidRPr="00A921B6">
        <w:rPr>
          <w:rFonts w:eastAsia="Calibri" w:cs="Times New Roman"/>
          <w:szCs w:val="24"/>
        </w:rPr>
        <w:t>Knack, W.</w:t>
      </w:r>
      <w:r w:rsidR="00B97AEC">
        <w:rPr>
          <w:rFonts w:eastAsia="Calibri" w:cs="Times New Roman"/>
          <w:szCs w:val="24"/>
        </w:rPr>
        <w:t xml:space="preserve"> </w:t>
      </w:r>
      <w:r w:rsidR="003C7282">
        <w:rPr>
          <w:rFonts w:eastAsia="Calibri" w:cs="Times New Roman"/>
          <w:szCs w:val="24"/>
        </w:rPr>
        <w:t>A.</w:t>
      </w:r>
      <w:r w:rsidRPr="00A921B6">
        <w:rPr>
          <w:rFonts w:eastAsia="Calibri" w:cs="Times New Roman"/>
          <w:szCs w:val="24"/>
        </w:rPr>
        <w:t xml:space="preserve"> (2009).</w:t>
      </w:r>
      <w:r w:rsidR="0047666E">
        <w:rPr>
          <w:rFonts w:eastAsia="Calibri" w:cs="Times New Roman"/>
          <w:szCs w:val="24"/>
        </w:rPr>
        <w:t xml:space="preserve"> </w:t>
      </w:r>
      <w:r w:rsidRPr="00A921B6">
        <w:rPr>
          <w:rFonts w:eastAsia="Calibri" w:cs="Times New Roman"/>
          <w:szCs w:val="24"/>
        </w:rPr>
        <w:t>Psychotherapy and Alcoholics Anonymous:</w:t>
      </w:r>
      <w:r w:rsidR="0047666E">
        <w:rPr>
          <w:rFonts w:eastAsia="Calibri" w:cs="Times New Roman"/>
          <w:szCs w:val="24"/>
        </w:rPr>
        <w:t xml:space="preserve"> </w:t>
      </w:r>
      <w:r w:rsidRPr="00A921B6">
        <w:rPr>
          <w:rFonts w:eastAsia="Calibri" w:cs="Times New Roman"/>
          <w:szCs w:val="24"/>
        </w:rPr>
        <w:t>An integrated approach.</w:t>
      </w:r>
      <w:r w:rsidR="0047666E">
        <w:rPr>
          <w:rFonts w:eastAsia="Calibri" w:cs="Times New Roman"/>
          <w:szCs w:val="24"/>
        </w:rPr>
        <w:t xml:space="preserve"> </w:t>
      </w:r>
    </w:p>
    <w:p w14:paraId="1B72BDF1" w14:textId="45C8C3FD" w:rsidR="00A921B6" w:rsidRPr="00A921B6" w:rsidRDefault="00A921B6" w:rsidP="00261A30">
      <w:pPr>
        <w:spacing w:line="480" w:lineRule="auto"/>
        <w:rPr>
          <w:rFonts w:eastAsia="Calibri" w:cs="Times New Roman"/>
          <w:szCs w:val="24"/>
        </w:rPr>
      </w:pPr>
      <w:r w:rsidRPr="00A921B6">
        <w:rPr>
          <w:rFonts w:eastAsia="Calibri" w:cs="Times New Roman"/>
          <w:szCs w:val="24"/>
        </w:rPr>
        <w:lastRenderedPageBreak/>
        <w:tab/>
      </w:r>
      <w:r w:rsidRPr="00A921B6">
        <w:rPr>
          <w:rFonts w:eastAsia="Calibri" w:cs="Times New Roman"/>
          <w:i/>
          <w:szCs w:val="24"/>
        </w:rPr>
        <w:t>Journal of Psychotherapy Integration</w:t>
      </w:r>
      <w:r w:rsidRPr="00A921B6">
        <w:rPr>
          <w:rFonts w:eastAsia="Calibri" w:cs="Times New Roman"/>
          <w:szCs w:val="24"/>
        </w:rPr>
        <w:t xml:space="preserve">, </w:t>
      </w:r>
      <w:r w:rsidRPr="0028173C">
        <w:rPr>
          <w:rFonts w:eastAsia="Calibri" w:cs="Times New Roman"/>
          <w:i/>
          <w:szCs w:val="24"/>
        </w:rPr>
        <w:t>19</w:t>
      </w:r>
      <w:r w:rsidRPr="00A921B6">
        <w:rPr>
          <w:rFonts w:eastAsia="Calibri" w:cs="Times New Roman"/>
          <w:szCs w:val="24"/>
        </w:rPr>
        <w:t>(1), 86-109.</w:t>
      </w:r>
      <w:r w:rsidR="003C7282">
        <w:rPr>
          <w:rFonts w:eastAsia="Calibri" w:cs="Times New Roman"/>
          <w:szCs w:val="24"/>
        </w:rPr>
        <w:t xml:space="preserve"> </w:t>
      </w:r>
      <w:proofErr w:type="spellStart"/>
      <w:r w:rsidR="003C7282">
        <w:rPr>
          <w:rFonts w:eastAsia="Calibri" w:cs="Times New Roman"/>
          <w:szCs w:val="24"/>
        </w:rPr>
        <w:t>doi</w:t>
      </w:r>
      <w:proofErr w:type="spellEnd"/>
      <w:r w:rsidR="003C7282">
        <w:rPr>
          <w:rFonts w:eastAsia="Calibri" w:cs="Times New Roman"/>
          <w:szCs w:val="24"/>
        </w:rPr>
        <w:t xml:space="preserve">: </w:t>
      </w:r>
      <w:r w:rsidR="003C7282" w:rsidRPr="003C7282">
        <w:rPr>
          <w:rFonts w:eastAsia="Calibri" w:cs="Times New Roman"/>
          <w:szCs w:val="24"/>
        </w:rPr>
        <w:t>10.1037/a0015447</w:t>
      </w:r>
    </w:p>
    <w:p w14:paraId="1BED7994" w14:textId="76552105" w:rsidR="002245AE" w:rsidRPr="00D03BEF" w:rsidRDefault="002245AE" w:rsidP="002245AE">
      <w:pPr>
        <w:spacing w:line="480" w:lineRule="auto"/>
        <w:rPr>
          <w:rFonts w:eastAsia="Times New Roman" w:cs="Times New Roman"/>
          <w:szCs w:val="24"/>
        </w:rPr>
      </w:pPr>
      <w:bookmarkStart w:id="10" w:name="_Hlk510870152"/>
      <w:proofErr w:type="spellStart"/>
      <w:r w:rsidRPr="00D03BEF">
        <w:rPr>
          <w:rFonts w:eastAsia="Times New Roman" w:cs="Times New Roman"/>
          <w:szCs w:val="24"/>
        </w:rPr>
        <w:t>Langhinrichsen-Rohling</w:t>
      </w:r>
      <w:proofErr w:type="spellEnd"/>
      <w:r w:rsidRPr="00D03BEF">
        <w:rPr>
          <w:rFonts w:eastAsia="Times New Roman" w:cs="Times New Roman"/>
          <w:szCs w:val="24"/>
        </w:rPr>
        <w:t xml:space="preserve">, J., </w:t>
      </w:r>
      <w:proofErr w:type="spellStart"/>
      <w:r w:rsidRPr="00D03BEF">
        <w:rPr>
          <w:rFonts w:eastAsia="Times New Roman" w:cs="Times New Roman"/>
          <w:szCs w:val="24"/>
        </w:rPr>
        <w:t>Misra</w:t>
      </w:r>
      <w:proofErr w:type="spellEnd"/>
      <w:r w:rsidRPr="00D03BEF">
        <w:rPr>
          <w:rFonts w:eastAsia="Times New Roman" w:cs="Times New Roman"/>
          <w:szCs w:val="24"/>
        </w:rPr>
        <w:t>, T.</w:t>
      </w:r>
      <w:r w:rsidR="00B97AEC">
        <w:rPr>
          <w:rFonts w:eastAsia="Times New Roman" w:cs="Times New Roman"/>
          <w:szCs w:val="24"/>
        </w:rPr>
        <w:t xml:space="preserve"> </w:t>
      </w:r>
      <w:r w:rsidRPr="00D03BEF">
        <w:rPr>
          <w:rFonts w:eastAsia="Times New Roman" w:cs="Times New Roman"/>
          <w:szCs w:val="24"/>
        </w:rPr>
        <w:t>A., Selwyn, C.</w:t>
      </w:r>
      <w:r w:rsidR="00D03BEF">
        <w:rPr>
          <w:rFonts w:eastAsia="Times New Roman" w:cs="Times New Roman"/>
          <w:szCs w:val="24"/>
        </w:rPr>
        <w:t>,</w:t>
      </w:r>
      <w:r w:rsidRPr="00D03BEF">
        <w:rPr>
          <w:rFonts w:eastAsia="Times New Roman" w:cs="Times New Roman"/>
          <w:szCs w:val="24"/>
        </w:rPr>
        <w:t xml:space="preserve"> &amp; </w:t>
      </w:r>
      <w:proofErr w:type="spellStart"/>
      <w:r w:rsidRPr="00D03BEF">
        <w:rPr>
          <w:rFonts w:eastAsia="Times New Roman" w:cs="Times New Roman"/>
          <w:szCs w:val="24"/>
        </w:rPr>
        <w:t>Rohling</w:t>
      </w:r>
      <w:proofErr w:type="spellEnd"/>
      <w:r w:rsidRPr="00D03BEF">
        <w:rPr>
          <w:rFonts w:eastAsia="Times New Roman" w:cs="Times New Roman"/>
          <w:szCs w:val="24"/>
        </w:rPr>
        <w:t>, M.</w:t>
      </w:r>
      <w:r w:rsidR="00B97AEC">
        <w:rPr>
          <w:rFonts w:eastAsia="Times New Roman" w:cs="Times New Roman"/>
          <w:szCs w:val="24"/>
        </w:rPr>
        <w:t xml:space="preserve"> </w:t>
      </w:r>
      <w:r w:rsidRPr="00D03BEF">
        <w:rPr>
          <w:rFonts w:eastAsia="Times New Roman" w:cs="Times New Roman"/>
          <w:szCs w:val="24"/>
        </w:rPr>
        <w:t>L. (2012). Rates of bi-</w:t>
      </w:r>
    </w:p>
    <w:p w14:paraId="005DF0FF" w14:textId="09E4A88B" w:rsidR="002245AE" w:rsidRPr="00B97AEC" w:rsidRDefault="002245AE" w:rsidP="002245AE">
      <w:pPr>
        <w:spacing w:line="480" w:lineRule="auto"/>
        <w:ind w:left="720"/>
        <w:rPr>
          <w:rFonts w:eastAsia="Times New Roman" w:cs="Times New Roman"/>
          <w:szCs w:val="24"/>
        </w:rPr>
      </w:pPr>
      <w:r w:rsidRPr="00D03BEF">
        <w:rPr>
          <w:rFonts w:eastAsia="Times New Roman" w:cs="Times New Roman"/>
          <w:szCs w:val="24"/>
        </w:rPr>
        <w:t>directional versus unidirectional intimate partner violence across samples, sexual orientations, and race/ethnicities: A comprehensive review.</w:t>
      </w:r>
      <w:r w:rsidRPr="00D03BEF">
        <w:rPr>
          <w:rFonts w:eastAsia="Times New Roman" w:cs="Times New Roman"/>
          <w:i/>
          <w:szCs w:val="24"/>
        </w:rPr>
        <w:t xml:space="preserve"> Partner Abuse</w:t>
      </w:r>
      <w:r w:rsidRPr="00D03BEF">
        <w:rPr>
          <w:rFonts w:eastAsia="Times New Roman" w:cs="Times New Roman"/>
          <w:szCs w:val="24"/>
        </w:rPr>
        <w:t xml:space="preserve">, </w:t>
      </w:r>
      <w:r w:rsidRPr="0028173C">
        <w:rPr>
          <w:rFonts w:eastAsia="Times New Roman" w:cs="Times New Roman"/>
          <w:i/>
          <w:szCs w:val="24"/>
        </w:rPr>
        <w:t>3</w:t>
      </w:r>
      <w:r w:rsidRPr="00D03BEF">
        <w:rPr>
          <w:rFonts w:eastAsia="Times New Roman" w:cs="Times New Roman"/>
          <w:szCs w:val="24"/>
        </w:rPr>
        <w:t>(2), 199-230.</w:t>
      </w:r>
      <w:r w:rsidR="00B97AEC">
        <w:rPr>
          <w:rFonts w:eastAsia="Times New Roman" w:cs="Times New Roman"/>
          <w:szCs w:val="24"/>
        </w:rPr>
        <w:t xml:space="preserve"> </w:t>
      </w:r>
      <w:proofErr w:type="spellStart"/>
      <w:r w:rsidR="00B97AEC">
        <w:rPr>
          <w:rFonts w:eastAsia="Times New Roman" w:cs="Times New Roman"/>
          <w:szCs w:val="24"/>
        </w:rPr>
        <w:t>doi</w:t>
      </w:r>
      <w:proofErr w:type="spellEnd"/>
      <w:r w:rsidR="00B97AEC">
        <w:rPr>
          <w:rFonts w:eastAsia="Times New Roman" w:cs="Times New Roman"/>
          <w:szCs w:val="24"/>
        </w:rPr>
        <w:t xml:space="preserve">: </w:t>
      </w:r>
      <w:r w:rsidR="00B97AEC" w:rsidRPr="00B97AEC">
        <w:rPr>
          <w:rFonts w:eastAsia="Times New Roman" w:cs="Times New Roman"/>
          <w:szCs w:val="24"/>
        </w:rPr>
        <w:t>10.1891/1946-6560.3.2.199</w:t>
      </w:r>
    </w:p>
    <w:p w14:paraId="2EF30C07" w14:textId="03755CD3" w:rsidR="00A921B6" w:rsidRPr="00D03BEF" w:rsidRDefault="00A921B6" w:rsidP="00261A30">
      <w:pPr>
        <w:spacing w:line="480" w:lineRule="auto"/>
        <w:rPr>
          <w:rFonts w:eastAsia="Times New Roman" w:cs="Times New Roman"/>
          <w:szCs w:val="24"/>
        </w:rPr>
      </w:pPr>
      <w:r w:rsidRPr="00D03BEF">
        <w:rPr>
          <w:rFonts w:eastAsia="Times New Roman" w:cs="Times New Roman"/>
          <w:szCs w:val="24"/>
        </w:rPr>
        <w:t xml:space="preserve">Lee, M., </w:t>
      </w:r>
      <w:proofErr w:type="spellStart"/>
      <w:r w:rsidRPr="00D03BEF">
        <w:rPr>
          <w:rFonts w:eastAsia="Times New Roman" w:cs="Times New Roman"/>
          <w:szCs w:val="24"/>
        </w:rPr>
        <w:t>Uken</w:t>
      </w:r>
      <w:proofErr w:type="spellEnd"/>
      <w:r w:rsidRPr="00D03BEF">
        <w:rPr>
          <w:rFonts w:eastAsia="Times New Roman" w:cs="Times New Roman"/>
          <w:szCs w:val="24"/>
        </w:rPr>
        <w:t>, A., &amp; Sebold, J. (2009).</w:t>
      </w:r>
      <w:bookmarkEnd w:id="10"/>
      <w:r w:rsidR="0047666E" w:rsidRPr="00D03BEF">
        <w:rPr>
          <w:rFonts w:eastAsia="Times New Roman" w:cs="Times New Roman"/>
          <w:szCs w:val="24"/>
        </w:rPr>
        <w:t xml:space="preserve"> </w:t>
      </w:r>
      <w:r w:rsidRPr="00B97AEC">
        <w:rPr>
          <w:rFonts w:eastAsia="Times New Roman" w:cs="Times New Roman"/>
          <w:szCs w:val="24"/>
        </w:rPr>
        <w:t>Accountability for change:</w:t>
      </w:r>
      <w:r w:rsidR="0047666E" w:rsidRPr="00D03BEF">
        <w:rPr>
          <w:rFonts w:eastAsia="Times New Roman" w:cs="Times New Roman"/>
          <w:szCs w:val="24"/>
        </w:rPr>
        <w:t xml:space="preserve"> </w:t>
      </w:r>
      <w:r w:rsidRPr="00D03BEF">
        <w:rPr>
          <w:rFonts w:eastAsia="Times New Roman" w:cs="Times New Roman"/>
          <w:szCs w:val="24"/>
        </w:rPr>
        <w:t xml:space="preserve">Solution-focused </w:t>
      </w:r>
    </w:p>
    <w:p w14:paraId="3D213486" w14:textId="71BC04C9" w:rsidR="00A921B6" w:rsidRPr="00D03BEF" w:rsidRDefault="00A921B6" w:rsidP="00261A30">
      <w:pPr>
        <w:spacing w:line="480" w:lineRule="auto"/>
        <w:ind w:left="720"/>
        <w:rPr>
          <w:rFonts w:eastAsia="Times New Roman" w:cs="Times New Roman"/>
          <w:szCs w:val="24"/>
        </w:rPr>
      </w:pPr>
      <w:r w:rsidRPr="00D03BEF">
        <w:rPr>
          <w:rFonts w:eastAsia="Times New Roman" w:cs="Times New Roman"/>
          <w:szCs w:val="24"/>
        </w:rPr>
        <w:t>treatment of domestic violence offenders.</w:t>
      </w:r>
      <w:r w:rsidR="0047666E" w:rsidRPr="00D03BEF">
        <w:rPr>
          <w:rFonts w:eastAsia="Times New Roman" w:cs="Times New Roman"/>
          <w:szCs w:val="24"/>
        </w:rPr>
        <w:t xml:space="preserve"> </w:t>
      </w:r>
      <w:r w:rsidRPr="00D03BEF">
        <w:rPr>
          <w:rFonts w:eastAsia="Times New Roman" w:cs="Times New Roman"/>
          <w:szCs w:val="24"/>
        </w:rPr>
        <w:t xml:space="preserve">In P. Lehmann &amp; C. Simmons (Eds.), </w:t>
      </w:r>
      <w:r w:rsidRPr="002329B6">
        <w:rPr>
          <w:rFonts w:eastAsia="Times New Roman" w:cs="Times New Roman"/>
          <w:i/>
          <w:szCs w:val="24"/>
        </w:rPr>
        <w:t>Strengt</w:t>
      </w:r>
      <w:r w:rsidRPr="00D03BEF">
        <w:rPr>
          <w:rFonts w:eastAsia="Times New Roman" w:cs="Times New Roman"/>
          <w:i/>
          <w:szCs w:val="24"/>
        </w:rPr>
        <w:t>hs-based batterer intervention:</w:t>
      </w:r>
      <w:r w:rsidR="0047666E" w:rsidRPr="00D03BEF">
        <w:rPr>
          <w:rFonts w:eastAsia="Times New Roman" w:cs="Times New Roman"/>
          <w:i/>
          <w:szCs w:val="24"/>
        </w:rPr>
        <w:t xml:space="preserve"> </w:t>
      </w:r>
      <w:r w:rsidRPr="00D03BEF">
        <w:rPr>
          <w:rFonts w:eastAsia="Times New Roman" w:cs="Times New Roman"/>
          <w:i/>
          <w:szCs w:val="24"/>
        </w:rPr>
        <w:t>A new paradigm in ending family violence</w:t>
      </w:r>
      <w:r w:rsidRPr="00D03BEF">
        <w:rPr>
          <w:rFonts w:eastAsia="Times New Roman" w:cs="Times New Roman"/>
          <w:szCs w:val="24"/>
        </w:rPr>
        <w:t xml:space="preserve"> (pp. 55-86).</w:t>
      </w:r>
      <w:r w:rsidR="0047666E" w:rsidRPr="00D03BEF">
        <w:rPr>
          <w:rFonts w:eastAsia="Times New Roman" w:cs="Times New Roman"/>
          <w:szCs w:val="24"/>
        </w:rPr>
        <w:t xml:space="preserve"> </w:t>
      </w:r>
      <w:r w:rsidRPr="00D03BEF">
        <w:rPr>
          <w:rFonts w:eastAsia="Times New Roman" w:cs="Times New Roman"/>
          <w:szCs w:val="24"/>
        </w:rPr>
        <w:t xml:space="preserve"> New York:</w:t>
      </w:r>
      <w:r w:rsidR="0047666E" w:rsidRPr="00D03BEF">
        <w:rPr>
          <w:rFonts w:eastAsia="Times New Roman" w:cs="Times New Roman"/>
          <w:szCs w:val="24"/>
        </w:rPr>
        <w:t xml:space="preserve"> </w:t>
      </w:r>
      <w:r w:rsidRPr="00D03BEF">
        <w:rPr>
          <w:rFonts w:eastAsia="Times New Roman" w:cs="Times New Roman"/>
          <w:szCs w:val="24"/>
        </w:rPr>
        <w:t>Springer.</w:t>
      </w:r>
    </w:p>
    <w:p w14:paraId="0BC42186" w14:textId="77777777" w:rsidR="0029176C" w:rsidRDefault="0029176C" w:rsidP="0029176C">
      <w:pPr>
        <w:spacing w:line="480" w:lineRule="auto"/>
        <w:rPr>
          <w:rFonts w:eastAsia="Calibri" w:cs="Times New Roman"/>
          <w:i/>
          <w:iCs/>
          <w:szCs w:val="24"/>
        </w:rPr>
      </w:pPr>
      <w:proofErr w:type="spellStart"/>
      <w:r w:rsidRPr="0029176C">
        <w:rPr>
          <w:rFonts w:eastAsia="Calibri" w:cs="Times New Roman"/>
          <w:szCs w:val="24"/>
        </w:rPr>
        <w:t>Letellier</w:t>
      </w:r>
      <w:proofErr w:type="spellEnd"/>
      <w:r w:rsidRPr="0029176C">
        <w:rPr>
          <w:rFonts w:eastAsia="Calibri" w:cs="Times New Roman"/>
          <w:szCs w:val="24"/>
        </w:rPr>
        <w:t xml:space="preserve">, P. (1994).  Gay and bisexual male domestic violence victimization.  </w:t>
      </w:r>
      <w:r w:rsidRPr="0029176C">
        <w:rPr>
          <w:rFonts w:eastAsia="Calibri" w:cs="Times New Roman"/>
          <w:i/>
          <w:iCs/>
          <w:szCs w:val="24"/>
        </w:rPr>
        <w:t>Violence and</w:t>
      </w:r>
    </w:p>
    <w:p w14:paraId="3DE8C196" w14:textId="63C136F2" w:rsidR="00A921B6" w:rsidRPr="00D03BEF" w:rsidRDefault="0029176C" w:rsidP="00B466F2">
      <w:pPr>
        <w:spacing w:line="480" w:lineRule="auto"/>
        <w:ind w:firstLine="720"/>
        <w:rPr>
          <w:rFonts w:eastAsia="Calibri" w:cs="Times New Roman"/>
          <w:szCs w:val="24"/>
        </w:rPr>
      </w:pPr>
      <w:r w:rsidRPr="0029176C">
        <w:rPr>
          <w:rFonts w:eastAsia="Calibri" w:cs="Times New Roman"/>
          <w:i/>
          <w:iCs/>
          <w:szCs w:val="24"/>
        </w:rPr>
        <w:t>Victims</w:t>
      </w:r>
      <w:r w:rsidRPr="0029176C">
        <w:rPr>
          <w:rFonts w:eastAsia="Calibri" w:cs="Times New Roman"/>
          <w:szCs w:val="24"/>
        </w:rPr>
        <w:t>, 9(2), pp. 95-106.</w:t>
      </w:r>
    </w:p>
    <w:p w14:paraId="25576738" w14:textId="774F7F27" w:rsidR="00A921B6" w:rsidRPr="00D03BEF" w:rsidRDefault="00A921B6" w:rsidP="00261A30">
      <w:pPr>
        <w:spacing w:line="480" w:lineRule="auto"/>
        <w:rPr>
          <w:rFonts w:eastAsia="Calibri" w:cs="Times New Roman"/>
          <w:szCs w:val="24"/>
        </w:rPr>
      </w:pPr>
      <w:bookmarkStart w:id="11" w:name="_Hlk6241438"/>
      <w:proofErr w:type="spellStart"/>
      <w:r w:rsidRPr="00D03BEF">
        <w:rPr>
          <w:rFonts w:eastAsia="Calibri" w:cs="Times New Roman"/>
          <w:szCs w:val="24"/>
        </w:rPr>
        <w:t>Macgowan</w:t>
      </w:r>
      <w:proofErr w:type="spellEnd"/>
      <w:r w:rsidRPr="00D03BEF">
        <w:rPr>
          <w:rFonts w:eastAsia="Calibri" w:cs="Times New Roman"/>
          <w:szCs w:val="24"/>
        </w:rPr>
        <w:t xml:space="preserve">, M. </w:t>
      </w:r>
      <w:r w:rsidR="00B97AEC">
        <w:rPr>
          <w:rFonts w:eastAsia="Calibri" w:cs="Times New Roman"/>
          <w:szCs w:val="24"/>
        </w:rPr>
        <w:t xml:space="preserve">J. </w:t>
      </w:r>
      <w:r w:rsidRPr="00D03BEF">
        <w:rPr>
          <w:rFonts w:eastAsia="Calibri" w:cs="Times New Roman"/>
          <w:szCs w:val="24"/>
        </w:rPr>
        <w:t>(2006).</w:t>
      </w:r>
      <w:r w:rsidR="0047666E" w:rsidRPr="00D03BEF">
        <w:rPr>
          <w:rFonts w:eastAsia="Calibri" w:cs="Times New Roman"/>
          <w:szCs w:val="24"/>
        </w:rPr>
        <w:t xml:space="preserve"> </w:t>
      </w:r>
      <w:r w:rsidRPr="00B97AEC">
        <w:rPr>
          <w:rFonts w:eastAsia="Calibri" w:cs="Times New Roman"/>
          <w:szCs w:val="24"/>
        </w:rPr>
        <w:t>The Group Engagement Measu</w:t>
      </w:r>
      <w:r w:rsidRPr="00D03BEF">
        <w:rPr>
          <w:rFonts w:eastAsia="Calibri" w:cs="Times New Roman"/>
          <w:szCs w:val="24"/>
        </w:rPr>
        <w:t>re:</w:t>
      </w:r>
      <w:r w:rsidR="0047666E" w:rsidRPr="00D03BEF">
        <w:rPr>
          <w:rFonts w:eastAsia="Calibri" w:cs="Times New Roman"/>
          <w:szCs w:val="24"/>
        </w:rPr>
        <w:t xml:space="preserve"> </w:t>
      </w:r>
      <w:r w:rsidRPr="00D03BEF">
        <w:rPr>
          <w:rFonts w:eastAsia="Calibri" w:cs="Times New Roman"/>
          <w:szCs w:val="24"/>
        </w:rPr>
        <w:t xml:space="preserve">A review of its conceptual and </w:t>
      </w:r>
    </w:p>
    <w:p w14:paraId="251F8D03" w14:textId="59FAF6CF" w:rsidR="00A921B6" w:rsidRPr="00B97AEC" w:rsidRDefault="00A921B6" w:rsidP="00261A30">
      <w:pPr>
        <w:spacing w:line="480" w:lineRule="auto"/>
        <w:rPr>
          <w:rFonts w:eastAsia="Calibri" w:cs="Times New Roman"/>
          <w:szCs w:val="24"/>
        </w:rPr>
      </w:pPr>
      <w:r w:rsidRPr="00D03BEF">
        <w:rPr>
          <w:rFonts w:eastAsia="Calibri" w:cs="Times New Roman"/>
          <w:szCs w:val="24"/>
        </w:rPr>
        <w:tab/>
        <w:t>empirical properties.</w:t>
      </w:r>
      <w:r w:rsidR="0047666E" w:rsidRPr="00D03BEF">
        <w:rPr>
          <w:rFonts w:eastAsia="Calibri" w:cs="Times New Roman"/>
          <w:szCs w:val="24"/>
        </w:rPr>
        <w:t xml:space="preserve"> </w:t>
      </w:r>
      <w:r w:rsidRPr="00D03BEF">
        <w:rPr>
          <w:rFonts w:eastAsia="Calibri" w:cs="Times New Roman"/>
          <w:i/>
          <w:szCs w:val="24"/>
        </w:rPr>
        <w:t>Journal of Groups in Addiction &amp; Recovery</w:t>
      </w:r>
      <w:r w:rsidRPr="00D03BEF">
        <w:rPr>
          <w:rFonts w:eastAsia="Calibri" w:cs="Times New Roman"/>
          <w:szCs w:val="24"/>
        </w:rPr>
        <w:t xml:space="preserve">, </w:t>
      </w:r>
      <w:r w:rsidRPr="0028173C">
        <w:rPr>
          <w:rFonts w:eastAsia="Calibri" w:cs="Times New Roman"/>
          <w:i/>
          <w:szCs w:val="24"/>
        </w:rPr>
        <w:t>1</w:t>
      </w:r>
      <w:r w:rsidRPr="00D03BEF">
        <w:rPr>
          <w:rFonts w:eastAsia="Calibri" w:cs="Times New Roman"/>
          <w:szCs w:val="24"/>
        </w:rPr>
        <w:t>(2), 33-52.</w:t>
      </w:r>
      <w:r w:rsidR="00B97AEC">
        <w:rPr>
          <w:rFonts w:eastAsia="Calibri" w:cs="Times New Roman"/>
          <w:szCs w:val="24"/>
        </w:rPr>
        <w:t xml:space="preserve"> </w:t>
      </w:r>
      <w:r w:rsidR="00B97AEC">
        <w:rPr>
          <w:rFonts w:eastAsia="Calibri" w:cs="Times New Roman"/>
          <w:szCs w:val="24"/>
        </w:rPr>
        <w:tab/>
      </w:r>
      <w:r w:rsidR="00B97AEC">
        <w:rPr>
          <w:rFonts w:eastAsia="Calibri" w:cs="Times New Roman"/>
          <w:szCs w:val="24"/>
        </w:rPr>
        <w:tab/>
      </w:r>
      <w:proofErr w:type="spellStart"/>
      <w:r w:rsidR="00B97AEC">
        <w:rPr>
          <w:rFonts w:eastAsia="Calibri" w:cs="Times New Roman"/>
          <w:szCs w:val="24"/>
        </w:rPr>
        <w:t>doi</w:t>
      </w:r>
      <w:proofErr w:type="spellEnd"/>
      <w:r w:rsidR="00B97AEC">
        <w:rPr>
          <w:rFonts w:eastAsia="Calibri" w:cs="Times New Roman"/>
          <w:szCs w:val="24"/>
        </w:rPr>
        <w:t xml:space="preserve">: </w:t>
      </w:r>
      <w:r w:rsidR="00B97AEC" w:rsidRPr="00B97AEC">
        <w:rPr>
          <w:rFonts w:eastAsia="Calibri" w:cs="Times New Roman"/>
          <w:szCs w:val="24"/>
        </w:rPr>
        <w:t>10.1300/J384v01n02_04</w:t>
      </w:r>
    </w:p>
    <w:bookmarkEnd w:id="11"/>
    <w:p w14:paraId="4671725F" w14:textId="0BDB50BF" w:rsidR="00A921B6" w:rsidRPr="00A921B6" w:rsidRDefault="00A921B6" w:rsidP="00261A30">
      <w:pPr>
        <w:spacing w:line="480" w:lineRule="auto"/>
        <w:rPr>
          <w:rFonts w:eastAsia="Calibri" w:cs="Times New Roman"/>
          <w:szCs w:val="24"/>
        </w:rPr>
      </w:pPr>
      <w:r w:rsidRPr="00D03BEF">
        <w:rPr>
          <w:rFonts w:eastAsia="Calibri" w:cs="Times New Roman"/>
          <w:szCs w:val="24"/>
        </w:rPr>
        <w:t>MacLeod, D., Pi, R., Smith, D., &amp; Rose-Goodwin, L. (2008).</w:t>
      </w:r>
      <w:r w:rsidR="0047666E" w:rsidRPr="00D03BEF">
        <w:rPr>
          <w:rFonts w:eastAsia="Calibri" w:cs="Times New Roman"/>
          <w:szCs w:val="24"/>
        </w:rPr>
        <w:t xml:space="preserve"> </w:t>
      </w:r>
      <w:r w:rsidRPr="00D03BEF">
        <w:rPr>
          <w:rFonts w:eastAsia="Calibri" w:cs="Times New Roman"/>
          <w:szCs w:val="24"/>
        </w:rPr>
        <w:t>Batterer intervention systems in</w:t>
      </w:r>
      <w:r w:rsidRPr="00A921B6">
        <w:rPr>
          <w:rFonts w:eastAsia="Calibri" w:cs="Times New Roman"/>
          <w:szCs w:val="24"/>
        </w:rPr>
        <w:t xml:space="preserve"> </w:t>
      </w:r>
    </w:p>
    <w:p w14:paraId="093D8EE4" w14:textId="40018BA8" w:rsidR="00A921B6" w:rsidRPr="00A921B6" w:rsidRDefault="00A921B6" w:rsidP="00261A30">
      <w:pPr>
        <w:spacing w:line="480" w:lineRule="auto"/>
        <w:ind w:left="720"/>
        <w:rPr>
          <w:rFonts w:eastAsia="Calibri" w:cs="Times New Roman"/>
          <w:szCs w:val="24"/>
        </w:rPr>
      </w:pPr>
      <w:r w:rsidRPr="00A921B6">
        <w:rPr>
          <w:rFonts w:eastAsia="Calibri" w:cs="Times New Roman"/>
          <w:szCs w:val="24"/>
        </w:rPr>
        <w:t>California:</w:t>
      </w:r>
      <w:r w:rsidR="0047666E">
        <w:rPr>
          <w:rFonts w:eastAsia="Calibri" w:cs="Times New Roman"/>
          <w:szCs w:val="24"/>
        </w:rPr>
        <w:t xml:space="preserve"> </w:t>
      </w:r>
      <w:r w:rsidRPr="00A921B6">
        <w:rPr>
          <w:rFonts w:eastAsia="Calibri" w:cs="Times New Roman"/>
          <w:szCs w:val="24"/>
        </w:rPr>
        <w:t>An evaluation.</w:t>
      </w:r>
      <w:r w:rsidR="0047666E">
        <w:rPr>
          <w:rFonts w:eastAsia="Calibri" w:cs="Times New Roman"/>
          <w:szCs w:val="24"/>
        </w:rPr>
        <w:t xml:space="preserve"> </w:t>
      </w:r>
      <w:r w:rsidRPr="00A921B6">
        <w:rPr>
          <w:rFonts w:eastAsia="Calibri" w:cs="Times New Roman"/>
          <w:szCs w:val="24"/>
        </w:rPr>
        <w:t>Retrieved from</w:t>
      </w:r>
      <w:r w:rsidR="0047666E">
        <w:rPr>
          <w:rFonts w:eastAsia="Calibri" w:cs="Times New Roman"/>
          <w:szCs w:val="24"/>
        </w:rPr>
        <w:t xml:space="preserve"> </w:t>
      </w:r>
      <w:r w:rsidRPr="00A921B6">
        <w:rPr>
          <w:rFonts w:eastAsia="Calibri" w:cs="Times New Roman"/>
          <w:szCs w:val="24"/>
        </w:rPr>
        <w:t>http://www.courtinfo.ca.gov/reference/documents/batterer-finalreport.pdf</w:t>
      </w:r>
    </w:p>
    <w:p w14:paraId="199F7548" w14:textId="165786D9" w:rsidR="004A1EBF" w:rsidRDefault="004A1EBF" w:rsidP="004A1EBF">
      <w:pPr>
        <w:spacing w:line="480" w:lineRule="auto"/>
        <w:rPr>
          <w:rFonts w:eastAsia="Calibri" w:cs="Times New Roman"/>
          <w:szCs w:val="24"/>
        </w:rPr>
      </w:pPr>
      <w:proofErr w:type="spellStart"/>
      <w:r w:rsidRPr="004A1EBF">
        <w:rPr>
          <w:rFonts w:eastAsia="Calibri" w:cs="Times New Roman"/>
          <w:szCs w:val="24"/>
        </w:rPr>
        <w:t>Maiuro</w:t>
      </w:r>
      <w:proofErr w:type="spellEnd"/>
      <w:r w:rsidRPr="004A1EBF">
        <w:rPr>
          <w:rFonts w:eastAsia="Calibri" w:cs="Times New Roman"/>
          <w:szCs w:val="24"/>
        </w:rPr>
        <w:t>, R., &amp; Eberle, J. (2008).</w:t>
      </w:r>
      <w:r w:rsidR="0047666E">
        <w:rPr>
          <w:rFonts w:eastAsia="Calibri" w:cs="Times New Roman"/>
          <w:szCs w:val="24"/>
        </w:rPr>
        <w:t xml:space="preserve"> </w:t>
      </w:r>
      <w:r w:rsidRPr="004A1EBF">
        <w:rPr>
          <w:rFonts w:eastAsia="Calibri" w:cs="Times New Roman"/>
          <w:szCs w:val="24"/>
        </w:rPr>
        <w:t>State standards for domestic violence perpetrator</w:t>
      </w:r>
    </w:p>
    <w:p w14:paraId="15630454" w14:textId="1C262398" w:rsidR="004A1EBF" w:rsidRPr="004A1EBF" w:rsidRDefault="004A1EBF" w:rsidP="004A1EBF">
      <w:pPr>
        <w:spacing w:line="480" w:lineRule="auto"/>
        <w:ind w:left="720"/>
        <w:rPr>
          <w:rFonts w:eastAsia="Calibri" w:cs="Times New Roman"/>
          <w:szCs w:val="24"/>
        </w:rPr>
      </w:pPr>
      <w:r w:rsidRPr="004A1EBF">
        <w:rPr>
          <w:rFonts w:eastAsia="Calibri" w:cs="Times New Roman"/>
          <w:szCs w:val="24"/>
        </w:rPr>
        <w:t>treatment:</w:t>
      </w:r>
      <w:r w:rsidR="0047666E">
        <w:rPr>
          <w:rFonts w:eastAsia="Calibri" w:cs="Times New Roman"/>
          <w:szCs w:val="24"/>
        </w:rPr>
        <w:t xml:space="preserve"> </w:t>
      </w:r>
      <w:r w:rsidRPr="004A1EBF">
        <w:rPr>
          <w:rFonts w:eastAsia="Calibri" w:cs="Times New Roman"/>
          <w:szCs w:val="24"/>
        </w:rPr>
        <w:t>Current status, trends, and recommendations.</w:t>
      </w:r>
      <w:r w:rsidR="0047666E">
        <w:rPr>
          <w:rFonts w:eastAsia="Calibri" w:cs="Times New Roman"/>
          <w:szCs w:val="24"/>
        </w:rPr>
        <w:t xml:space="preserve"> </w:t>
      </w:r>
      <w:r w:rsidRPr="004A1EBF">
        <w:rPr>
          <w:rFonts w:eastAsia="Calibri" w:cs="Times New Roman"/>
          <w:i/>
          <w:szCs w:val="24"/>
        </w:rPr>
        <w:t>Violence and Victims</w:t>
      </w:r>
      <w:r w:rsidRPr="004A1EBF">
        <w:rPr>
          <w:rFonts w:eastAsia="Calibri" w:cs="Times New Roman"/>
          <w:szCs w:val="24"/>
        </w:rPr>
        <w:t xml:space="preserve">, </w:t>
      </w:r>
      <w:r w:rsidRPr="0028173C">
        <w:rPr>
          <w:rFonts w:eastAsia="Calibri" w:cs="Times New Roman"/>
          <w:i/>
          <w:szCs w:val="24"/>
        </w:rPr>
        <w:t>23</w:t>
      </w:r>
      <w:r w:rsidRPr="004A1EBF">
        <w:rPr>
          <w:rFonts w:eastAsia="Calibri" w:cs="Times New Roman"/>
          <w:szCs w:val="24"/>
        </w:rPr>
        <w:t>(2), 133-155.</w:t>
      </w:r>
      <w:r w:rsidR="00B97AEC">
        <w:rPr>
          <w:rFonts w:eastAsia="Calibri" w:cs="Times New Roman"/>
          <w:szCs w:val="24"/>
        </w:rPr>
        <w:t xml:space="preserve"> </w:t>
      </w:r>
      <w:proofErr w:type="spellStart"/>
      <w:r w:rsidR="00B97AEC">
        <w:rPr>
          <w:rFonts w:eastAsia="Calibri" w:cs="Times New Roman"/>
          <w:szCs w:val="24"/>
        </w:rPr>
        <w:t>doi</w:t>
      </w:r>
      <w:proofErr w:type="spellEnd"/>
      <w:r w:rsidR="00B97AEC">
        <w:rPr>
          <w:rFonts w:eastAsia="Calibri" w:cs="Times New Roman"/>
          <w:szCs w:val="24"/>
        </w:rPr>
        <w:t xml:space="preserve">: </w:t>
      </w:r>
      <w:r w:rsidR="00B97AEC" w:rsidRPr="00B97AEC">
        <w:rPr>
          <w:rFonts w:eastAsia="Calibri" w:cs="Times New Roman"/>
          <w:szCs w:val="24"/>
        </w:rPr>
        <w:t>10.1891/0886-6708.23.2.133</w:t>
      </w:r>
    </w:p>
    <w:p w14:paraId="27B42C53" w14:textId="77777777" w:rsidR="007F4848" w:rsidRDefault="007F4848" w:rsidP="007F4848">
      <w:pPr>
        <w:spacing w:line="480" w:lineRule="auto"/>
        <w:rPr>
          <w:rFonts w:eastAsia="Times New Roman" w:cs="Times New Roman"/>
          <w:szCs w:val="24"/>
        </w:rPr>
      </w:pPr>
      <w:r>
        <w:rPr>
          <w:rFonts w:eastAsia="Times New Roman" w:cs="Times New Roman"/>
          <w:szCs w:val="24"/>
        </w:rPr>
        <w:t>Malley-Morrison, K., &amp; Hines, D. (2004).  Family violence in a cultural perspective:  Defining,</w:t>
      </w:r>
    </w:p>
    <w:p w14:paraId="062F7D7C" w14:textId="4615441E" w:rsidR="007F4848" w:rsidRPr="007F4848" w:rsidRDefault="007F4848" w:rsidP="00B466F2">
      <w:pPr>
        <w:spacing w:line="480" w:lineRule="auto"/>
        <w:ind w:firstLine="720"/>
        <w:rPr>
          <w:rFonts w:eastAsia="Times New Roman" w:cs="Times New Roman"/>
          <w:szCs w:val="24"/>
        </w:rPr>
      </w:pPr>
      <w:r>
        <w:rPr>
          <w:rFonts w:eastAsia="Times New Roman" w:cs="Times New Roman"/>
          <w:szCs w:val="24"/>
        </w:rPr>
        <w:t xml:space="preserve">understanding, and combating abuse.  Thousand Oaks, CA.:  </w:t>
      </w:r>
      <w:r w:rsidRPr="007F4848">
        <w:rPr>
          <w:rFonts w:eastAsia="Times New Roman" w:cs="Times New Roman"/>
          <w:szCs w:val="24"/>
        </w:rPr>
        <w:t>Sage</w:t>
      </w:r>
      <w:r>
        <w:rPr>
          <w:rFonts w:eastAsia="Times New Roman" w:cs="Times New Roman"/>
          <w:szCs w:val="24"/>
        </w:rPr>
        <w:t>.</w:t>
      </w:r>
    </w:p>
    <w:p w14:paraId="12A9D4B3" w14:textId="27BCA192" w:rsidR="00EF1B14" w:rsidRDefault="00EF1B14" w:rsidP="00261A30">
      <w:pPr>
        <w:spacing w:line="480" w:lineRule="auto"/>
        <w:rPr>
          <w:rFonts w:eastAsia="Times New Roman" w:cs="Times New Roman"/>
          <w:szCs w:val="24"/>
        </w:rPr>
      </w:pPr>
      <w:proofErr w:type="spellStart"/>
      <w:r>
        <w:rPr>
          <w:rFonts w:eastAsia="Times New Roman" w:cs="Times New Roman"/>
          <w:szCs w:val="24"/>
        </w:rPr>
        <w:t>Maruna</w:t>
      </w:r>
      <w:proofErr w:type="spellEnd"/>
      <w:r>
        <w:rPr>
          <w:rFonts w:eastAsia="Times New Roman" w:cs="Times New Roman"/>
          <w:szCs w:val="24"/>
        </w:rPr>
        <w:t>, S. (2001).</w:t>
      </w:r>
      <w:r w:rsidR="0047666E">
        <w:rPr>
          <w:rFonts w:eastAsia="Times New Roman" w:cs="Times New Roman"/>
          <w:szCs w:val="24"/>
        </w:rPr>
        <w:t xml:space="preserve"> </w:t>
      </w:r>
      <w:r w:rsidRPr="0028173C">
        <w:rPr>
          <w:rFonts w:eastAsia="Times New Roman" w:cs="Times New Roman"/>
          <w:i/>
          <w:szCs w:val="24"/>
        </w:rPr>
        <w:t>Making good</w:t>
      </w:r>
      <w:r w:rsidR="005E3D51" w:rsidRPr="0028173C">
        <w:rPr>
          <w:rFonts w:eastAsia="Times New Roman" w:cs="Times New Roman"/>
          <w:i/>
          <w:szCs w:val="24"/>
        </w:rPr>
        <w:t>:</w:t>
      </w:r>
      <w:r w:rsidR="0047666E" w:rsidRPr="0028173C">
        <w:rPr>
          <w:rFonts w:eastAsia="Times New Roman" w:cs="Times New Roman"/>
          <w:i/>
          <w:szCs w:val="24"/>
        </w:rPr>
        <w:t xml:space="preserve"> </w:t>
      </w:r>
      <w:r w:rsidRPr="0028173C">
        <w:rPr>
          <w:rFonts w:eastAsia="Times New Roman" w:cs="Times New Roman"/>
          <w:i/>
          <w:szCs w:val="24"/>
        </w:rPr>
        <w:t>How ex-convicts reform and rebuild their lives</w:t>
      </w:r>
      <w:r>
        <w:rPr>
          <w:rFonts w:eastAsia="Times New Roman" w:cs="Times New Roman"/>
          <w:szCs w:val="24"/>
        </w:rPr>
        <w:t>.</w:t>
      </w:r>
      <w:r w:rsidR="0047666E">
        <w:rPr>
          <w:rFonts w:eastAsia="Times New Roman" w:cs="Times New Roman"/>
          <w:szCs w:val="24"/>
        </w:rPr>
        <w:t xml:space="preserve"> </w:t>
      </w:r>
      <w:r>
        <w:rPr>
          <w:rFonts w:eastAsia="Times New Roman" w:cs="Times New Roman"/>
          <w:szCs w:val="24"/>
        </w:rPr>
        <w:t>Washington,</w:t>
      </w:r>
    </w:p>
    <w:p w14:paraId="185183C3" w14:textId="0A8F3316" w:rsidR="00EF1B14" w:rsidRDefault="00EF1B14" w:rsidP="00EF1B14">
      <w:pPr>
        <w:spacing w:line="480" w:lineRule="auto"/>
        <w:ind w:firstLine="720"/>
        <w:rPr>
          <w:rFonts w:eastAsia="Times New Roman" w:cs="Times New Roman"/>
          <w:szCs w:val="24"/>
        </w:rPr>
      </w:pPr>
      <w:r>
        <w:rPr>
          <w:rFonts w:eastAsia="Times New Roman" w:cs="Times New Roman"/>
          <w:szCs w:val="24"/>
        </w:rPr>
        <w:lastRenderedPageBreak/>
        <w:t>D.C.:</w:t>
      </w:r>
      <w:r w:rsidR="0047666E">
        <w:rPr>
          <w:rFonts w:eastAsia="Times New Roman" w:cs="Times New Roman"/>
          <w:szCs w:val="24"/>
        </w:rPr>
        <w:t xml:space="preserve"> </w:t>
      </w:r>
      <w:r>
        <w:rPr>
          <w:rFonts w:eastAsia="Times New Roman" w:cs="Times New Roman"/>
          <w:szCs w:val="24"/>
        </w:rPr>
        <w:t>American Psychological Association.</w:t>
      </w:r>
    </w:p>
    <w:p w14:paraId="0A38942E" w14:textId="32A78CB0" w:rsidR="00A921B6" w:rsidRPr="0028173C" w:rsidRDefault="00A921B6" w:rsidP="00261A30">
      <w:pPr>
        <w:spacing w:line="480" w:lineRule="auto"/>
        <w:rPr>
          <w:rFonts w:eastAsia="Times New Roman" w:cs="Times New Roman"/>
          <w:i/>
          <w:szCs w:val="24"/>
        </w:rPr>
      </w:pPr>
      <w:r w:rsidRPr="00A921B6">
        <w:rPr>
          <w:rFonts w:eastAsia="Times New Roman" w:cs="Times New Roman"/>
          <w:szCs w:val="24"/>
        </w:rPr>
        <w:t>Maxwell, C.</w:t>
      </w:r>
      <w:r w:rsidR="005E3D51">
        <w:rPr>
          <w:rFonts w:eastAsia="Times New Roman" w:cs="Times New Roman"/>
          <w:szCs w:val="24"/>
        </w:rPr>
        <w:t xml:space="preserve"> D.</w:t>
      </w:r>
      <w:r w:rsidRPr="00A921B6">
        <w:rPr>
          <w:rFonts w:eastAsia="Times New Roman" w:cs="Times New Roman"/>
          <w:szCs w:val="24"/>
        </w:rPr>
        <w:t>, Garner, J.</w:t>
      </w:r>
      <w:r w:rsidR="005E3D51">
        <w:rPr>
          <w:rFonts w:eastAsia="Times New Roman" w:cs="Times New Roman"/>
          <w:szCs w:val="24"/>
        </w:rPr>
        <w:t xml:space="preserve"> H.</w:t>
      </w:r>
      <w:r w:rsidRPr="00A921B6">
        <w:rPr>
          <w:rFonts w:eastAsia="Times New Roman" w:cs="Times New Roman"/>
          <w:szCs w:val="24"/>
        </w:rPr>
        <w:t>, &amp; Fagan, J.</w:t>
      </w:r>
      <w:r w:rsidR="005E3D51">
        <w:rPr>
          <w:rFonts w:eastAsia="Times New Roman" w:cs="Times New Roman"/>
          <w:szCs w:val="24"/>
        </w:rPr>
        <w:t xml:space="preserve"> A,</w:t>
      </w:r>
      <w:r w:rsidRPr="00A921B6">
        <w:rPr>
          <w:rFonts w:eastAsia="Times New Roman" w:cs="Times New Roman"/>
          <w:szCs w:val="24"/>
        </w:rPr>
        <w:t xml:space="preserve"> (2001, July).</w:t>
      </w:r>
      <w:r w:rsidR="0047666E">
        <w:rPr>
          <w:rFonts w:eastAsia="Times New Roman" w:cs="Times New Roman"/>
          <w:szCs w:val="24"/>
        </w:rPr>
        <w:t xml:space="preserve"> </w:t>
      </w:r>
      <w:r w:rsidRPr="0028173C">
        <w:rPr>
          <w:rFonts w:eastAsia="Times New Roman" w:cs="Times New Roman"/>
          <w:i/>
          <w:szCs w:val="24"/>
        </w:rPr>
        <w:t xml:space="preserve">The effects of arrest on intimate </w:t>
      </w:r>
    </w:p>
    <w:p w14:paraId="37994F00" w14:textId="36000E05" w:rsidR="00A921B6" w:rsidRPr="00A921B6" w:rsidRDefault="00A921B6" w:rsidP="00261A30">
      <w:pPr>
        <w:spacing w:line="480" w:lineRule="auto"/>
        <w:ind w:left="720"/>
        <w:rPr>
          <w:rFonts w:eastAsia="Times New Roman" w:cs="Times New Roman"/>
          <w:szCs w:val="24"/>
        </w:rPr>
      </w:pPr>
      <w:r w:rsidRPr="0028173C">
        <w:rPr>
          <w:rFonts w:eastAsia="Times New Roman" w:cs="Times New Roman"/>
          <w:i/>
          <w:szCs w:val="24"/>
        </w:rPr>
        <w:t>partner violence:</w:t>
      </w:r>
      <w:r w:rsidR="0047666E" w:rsidRPr="0028173C">
        <w:rPr>
          <w:rFonts w:eastAsia="Times New Roman" w:cs="Times New Roman"/>
          <w:i/>
          <w:szCs w:val="24"/>
        </w:rPr>
        <w:t xml:space="preserve"> </w:t>
      </w:r>
      <w:r w:rsidRPr="0028173C">
        <w:rPr>
          <w:rFonts w:eastAsia="Times New Roman" w:cs="Times New Roman"/>
          <w:i/>
          <w:szCs w:val="24"/>
        </w:rPr>
        <w:t>New evidence from the spouse assault replication program</w:t>
      </w:r>
      <w:r w:rsidRPr="00A921B6">
        <w:rPr>
          <w:rFonts w:eastAsia="Times New Roman" w:cs="Times New Roman"/>
          <w:szCs w:val="24"/>
        </w:rPr>
        <w:t>.</w:t>
      </w:r>
      <w:r w:rsidR="0047666E">
        <w:rPr>
          <w:rFonts w:eastAsia="Times New Roman" w:cs="Times New Roman"/>
          <w:szCs w:val="24"/>
        </w:rPr>
        <w:t xml:space="preserve"> </w:t>
      </w:r>
      <w:r w:rsidRPr="00A921B6">
        <w:rPr>
          <w:rFonts w:eastAsia="Times New Roman" w:cs="Times New Roman"/>
          <w:szCs w:val="24"/>
        </w:rPr>
        <w:t>National Institute of Justice, NCJ 188199.</w:t>
      </w:r>
      <w:r w:rsidR="005E3D51">
        <w:rPr>
          <w:rFonts w:eastAsia="Times New Roman" w:cs="Times New Roman"/>
          <w:szCs w:val="24"/>
        </w:rPr>
        <w:t xml:space="preserve"> Retrieved from </w:t>
      </w:r>
      <w:r w:rsidR="005E3D51" w:rsidRPr="005E3D51">
        <w:rPr>
          <w:rFonts w:eastAsia="Times New Roman" w:cs="Times New Roman"/>
          <w:szCs w:val="24"/>
        </w:rPr>
        <w:t>https://www.ncjrs.gov/pdffiles1/nij/188199.pdf</w:t>
      </w:r>
    </w:p>
    <w:p w14:paraId="0F7885E0" w14:textId="1FEB4356" w:rsidR="00A921B6" w:rsidRPr="00A921B6" w:rsidRDefault="00A921B6" w:rsidP="00261A30">
      <w:pPr>
        <w:spacing w:line="480" w:lineRule="auto"/>
        <w:rPr>
          <w:rFonts w:eastAsia="Calibri" w:cs="Times New Roman"/>
          <w:szCs w:val="24"/>
        </w:rPr>
      </w:pPr>
      <w:r w:rsidRPr="00A921B6">
        <w:rPr>
          <w:rFonts w:eastAsia="Calibri" w:cs="Times New Roman"/>
          <w:szCs w:val="24"/>
        </w:rPr>
        <w:t>McGrady, B.</w:t>
      </w:r>
      <w:r w:rsidR="00817144">
        <w:rPr>
          <w:rFonts w:eastAsia="Calibri" w:cs="Times New Roman"/>
          <w:szCs w:val="24"/>
        </w:rPr>
        <w:t xml:space="preserve"> S.</w:t>
      </w:r>
      <w:r w:rsidRPr="00A921B6">
        <w:rPr>
          <w:rFonts w:eastAsia="Calibri" w:cs="Times New Roman"/>
          <w:szCs w:val="24"/>
        </w:rPr>
        <w:t xml:space="preserve"> (1</w:t>
      </w:r>
      <w:r w:rsidR="00817144">
        <w:rPr>
          <w:rFonts w:eastAsia="Calibri" w:cs="Times New Roman"/>
          <w:szCs w:val="24"/>
        </w:rPr>
        <w:t>99</w:t>
      </w:r>
      <w:r w:rsidRPr="00A921B6">
        <w:rPr>
          <w:rFonts w:eastAsia="Calibri" w:cs="Times New Roman"/>
          <w:szCs w:val="24"/>
        </w:rPr>
        <w:t>4).</w:t>
      </w:r>
      <w:r w:rsidR="0047666E">
        <w:rPr>
          <w:rFonts w:eastAsia="Calibri" w:cs="Times New Roman"/>
          <w:szCs w:val="24"/>
        </w:rPr>
        <w:t xml:space="preserve"> </w:t>
      </w:r>
      <w:r w:rsidRPr="00A921B6">
        <w:rPr>
          <w:rFonts w:eastAsia="Calibri" w:cs="Times New Roman"/>
          <w:szCs w:val="24"/>
        </w:rPr>
        <w:t>Alcoholics Anonymous and behavior therapy:</w:t>
      </w:r>
      <w:r w:rsidR="0047666E">
        <w:rPr>
          <w:rFonts w:eastAsia="Calibri" w:cs="Times New Roman"/>
          <w:szCs w:val="24"/>
        </w:rPr>
        <w:t xml:space="preserve"> </w:t>
      </w:r>
      <w:r w:rsidRPr="00A921B6">
        <w:rPr>
          <w:rFonts w:eastAsia="Calibri" w:cs="Times New Roman"/>
          <w:szCs w:val="24"/>
        </w:rPr>
        <w:t xml:space="preserve">Can habits be treated as </w:t>
      </w:r>
    </w:p>
    <w:p w14:paraId="1DB491CF" w14:textId="50B2171D" w:rsidR="00A921B6" w:rsidRDefault="00A921B6" w:rsidP="000F49F9">
      <w:pPr>
        <w:spacing w:line="480" w:lineRule="auto"/>
        <w:ind w:left="720"/>
        <w:rPr>
          <w:rFonts w:eastAsia="Calibri" w:cs="Times New Roman"/>
          <w:szCs w:val="24"/>
        </w:rPr>
      </w:pPr>
      <w:r w:rsidRPr="00A921B6">
        <w:rPr>
          <w:rFonts w:eastAsia="Calibri" w:cs="Times New Roman"/>
          <w:szCs w:val="24"/>
        </w:rPr>
        <w:t>diseases?</w:t>
      </w:r>
      <w:r w:rsidR="0047666E">
        <w:rPr>
          <w:rFonts w:eastAsia="Calibri" w:cs="Times New Roman"/>
          <w:szCs w:val="24"/>
        </w:rPr>
        <w:t xml:space="preserve"> </w:t>
      </w:r>
      <w:r w:rsidRPr="00A921B6">
        <w:rPr>
          <w:rFonts w:eastAsia="Calibri" w:cs="Times New Roman"/>
          <w:szCs w:val="24"/>
        </w:rPr>
        <w:t>Can diseases be treated as habits?</w:t>
      </w:r>
      <w:r w:rsidR="0047666E">
        <w:rPr>
          <w:rFonts w:eastAsia="Calibri" w:cs="Times New Roman"/>
          <w:szCs w:val="24"/>
        </w:rPr>
        <w:t xml:space="preserve"> </w:t>
      </w:r>
      <w:r w:rsidRPr="00A921B6">
        <w:rPr>
          <w:rFonts w:eastAsia="Calibri" w:cs="Times New Roman"/>
          <w:i/>
          <w:szCs w:val="24"/>
        </w:rPr>
        <w:t xml:space="preserve">Journal of Consulting and Clinical </w:t>
      </w:r>
      <w:r w:rsidRPr="00C07BAA">
        <w:rPr>
          <w:rFonts w:eastAsia="Calibri" w:cs="Times New Roman"/>
          <w:i/>
          <w:szCs w:val="24"/>
        </w:rPr>
        <w:t>Psychology</w:t>
      </w:r>
      <w:r w:rsidRPr="00C07BAA">
        <w:rPr>
          <w:rFonts w:eastAsia="Calibri" w:cs="Times New Roman"/>
          <w:szCs w:val="24"/>
        </w:rPr>
        <w:t xml:space="preserve">, </w:t>
      </w:r>
      <w:r w:rsidRPr="0028173C">
        <w:rPr>
          <w:rFonts w:eastAsia="Calibri" w:cs="Times New Roman"/>
          <w:i/>
          <w:szCs w:val="24"/>
        </w:rPr>
        <w:t>62</w:t>
      </w:r>
      <w:r w:rsidRPr="00C07BAA">
        <w:rPr>
          <w:rFonts w:eastAsia="Calibri" w:cs="Times New Roman"/>
          <w:szCs w:val="24"/>
        </w:rPr>
        <w:t>, 1159-1166.</w:t>
      </w:r>
      <w:r w:rsidR="00817144">
        <w:rPr>
          <w:rFonts w:eastAsia="Calibri" w:cs="Times New Roman"/>
          <w:szCs w:val="24"/>
        </w:rPr>
        <w:t xml:space="preserve"> </w:t>
      </w:r>
      <w:proofErr w:type="spellStart"/>
      <w:r w:rsidR="00817144">
        <w:rPr>
          <w:rFonts w:eastAsia="Calibri" w:cs="Times New Roman"/>
          <w:szCs w:val="24"/>
        </w:rPr>
        <w:t>doi</w:t>
      </w:r>
      <w:proofErr w:type="spellEnd"/>
      <w:r w:rsidR="00817144">
        <w:rPr>
          <w:rFonts w:eastAsia="Calibri" w:cs="Times New Roman"/>
          <w:szCs w:val="24"/>
        </w:rPr>
        <w:t xml:space="preserve">: </w:t>
      </w:r>
      <w:r w:rsidR="00817144" w:rsidRPr="00817144">
        <w:rPr>
          <w:rFonts w:eastAsia="Calibri" w:cs="Times New Roman"/>
          <w:szCs w:val="24"/>
        </w:rPr>
        <w:t>10.1037/0022-006X.62.6.1159</w:t>
      </w:r>
    </w:p>
    <w:p w14:paraId="5F1E35EA" w14:textId="77777777" w:rsidR="00697F38" w:rsidRPr="00697F38" w:rsidRDefault="00697F38" w:rsidP="00697F38">
      <w:pPr>
        <w:spacing w:line="480" w:lineRule="auto"/>
        <w:rPr>
          <w:rFonts w:eastAsia="Calibri" w:cs="Times New Roman"/>
          <w:szCs w:val="24"/>
        </w:rPr>
      </w:pPr>
      <w:proofErr w:type="spellStart"/>
      <w:r w:rsidRPr="00697F38">
        <w:rPr>
          <w:rFonts w:eastAsia="Calibri" w:cs="Times New Roman"/>
          <w:szCs w:val="24"/>
        </w:rPr>
        <w:t>McKenry</w:t>
      </w:r>
      <w:proofErr w:type="spellEnd"/>
      <w:r w:rsidRPr="00697F38">
        <w:rPr>
          <w:rFonts w:eastAsia="Calibri" w:cs="Times New Roman"/>
          <w:szCs w:val="24"/>
        </w:rPr>
        <w:t xml:space="preserve">, P., </w:t>
      </w:r>
      <w:proofErr w:type="spellStart"/>
      <w:r w:rsidRPr="00697F38">
        <w:rPr>
          <w:rFonts w:eastAsia="Calibri" w:cs="Times New Roman"/>
          <w:szCs w:val="24"/>
        </w:rPr>
        <w:t>Serovich</w:t>
      </w:r>
      <w:proofErr w:type="spellEnd"/>
      <w:r w:rsidRPr="00697F38">
        <w:rPr>
          <w:rFonts w:eastAsia="Calibri" w:cs="Times New Roman"/>
          <w:szCs w:val="24"/>
        </w:rPr>
        <w:t xml:space="preserve">, J., Mason, T., &amp; </w:t>
      </w:r>
      <w:proofErr w:type="spellStart"/>
      <w:r w:rsidRPr="00697F38">
        <w:rPr>
          <w:rFonts w:eastAsia="Calibri" w:cs="Times New Roman"/>
          <w:szCs w:val="24"/>
        </w:rPr>
        <w:t>Mosack</w:t>
      </w:r>
      <w:proofErr w:type="spellEnd"/>
      <w:r w:rsidRPr="00697F38">
        <w:rPr>
          <w:rFonts w:eastAsia="Calibri" w:cs="Times New Roman"/>
          <w:szCs w:val="24"/>
        </w:rPr>
        <w:t xml:space="preserve">, K. (2006).  </w:t>
      </w:r>
      <w:r w:rsidRPr="00697F38">
        <w:rPr>
          <w:rFonts w:eastAsia="Calibri" w:cs="Times New Roman"/>
          <w:i/>
          <w:szCs w:val="24"/>
        </w:rPr>
        <w:t>Journal of Family Violence</w:t>
      </w:r>
      <w:r w:rsidRPr="00697F38">
        <w:rPr>
          <w:rFonts w:eastAsia="Calibri" w:cs="Times New Roman"/>
          <w:szCs w:val="24"/>
        </w:rPr>
        <w:t xml:space="preserve">, </w:t>
      </w:r>
    </w:p>
    <w:p w14:paraId="25073896" w14:textId="77777777" w:rsidR="00697F38" w:rsidRPr="00697F38" w:rsidRDefault="00697F38" w:rsidP="00697F38">
      <w:pPr>
        <w:spacing w:line="480" w:lineRule="auto"/>
        <w:rPr>
          <w:rFonts w:eastAsia="Calibri" w:cs="Times New Roman"/>
          <w:szCs w:val="24"/>
        </w:rPr>
      </w:pPr>
      <w:r w:rsidRPr="00697F38">
        <w:rPr>
          <w:rFonts w:eastAsia="Calibri" w:cs="Times New Roman"/>
          <w:szCs w:val="24"/>
        </w:rPr>
        <w:tab/>
        <w:t>21, 233-243.</w:t>
      </w:r>
    </w:p>
    <w:p w14:paraId="4B7B17E4" w14:textId="77777777" w:rsidR="0044752D" w:rsidRPr="00A921B6" w:rsidRDefault="0044752D" w:rsidP="0044752D">
      <w:pPr>
        <w:spacing w:line="480" w:lineRule="auto"/>
        <w:rPr>
          <w:rFonts w:eastAsia="Calibri" w:cs="Times New Roman"/>
          <w:szCs w:val="24"/>
        </w:rPr>
      </w:pPr>
      <w:r w:rsidRPr="00A921B6">
        <w:rPr>
          <w:rFonts w:eastAsia="Calibri" w:cs="Times New Roman"/>
          <w:szCs w:val="24"/>
        </w:rPr>
        <w:t xml:space="preserve">Miller, M., Drake, E., &amp; </w:t>
      </w:r>
      <w:proofErr w:type="spellStart"/>
      <w:r w:rsidRPr="00A921B6">
        <w:rPr>
          <w:rFonts w:eastAsia="Calibri" w:cs="Times New Roman"/>
          <w:szCs w:val="24"/>
        </w:rPr>
        <w:t>Natziger</w:t>
      </w:r>
      <w:proofErr w:type="spellEnd"/>
      <w:r w:rsidRPr="00A921B6">
        <w:rPr>
          <w:rFonts w:eastAsia="Calibri" w:cs="Times New Roman"/>
          <w:szCs w:val="24"/>
        </w:rPr>
        <w:t>, M. (2013).</w:t>
      </w:r>
      <w:r>
        <w:rPr>
          <w:rFonts w:eastAsia="Calibri" w:cs="Times New Roman"/>
          <w:szCs w:val="24"/>
        </w:rPr>
        <w:t xml:space="preserve"> </w:t>
      </w:r>
      <w:r w:rsidRPr="00A921B6">
        <w:rPr>
          <w:rFonts w:eastAsia="Calibri" w:cs="Times New Roman"/>
          <w:szCs w:val="24"/>
        </w:rPr>
        <w:t xml:space="preserve">What works to reduce recidivism by domestic </w:t>
      </w:r>
    </w:p>
    <w:p w14:paraId="4C505FF7" w14:textId="77777777" w:rsidR="0044752D" w:rsidRPr="00A921B6" w:rsidRDefault="0044752D" w:rsidP="0044752D">
      <w:pPr>
        <w:spacing w:line="480" w:lineRule="auto"/>
        <w:ind w:left="720"/>
        <w:rPr>
          <w:rFonts w:eastAsia="Calibri" w:cs="Times New Roman"/>
          <w:szCs w:val="24"/>
        </w:rPr>
      </w:pPr>
      <w:r w:rsidRPr="00A921B6">
        <w:rPr>
          <w:rFonts w:eastAsia="Calibri" w:cs="Times New Roman"/>
          <w:szCs w:val="24"/>
        </w:rPr>
        <w:t>violence offenders?</w:t>
      </w:r>
      <w:r>
        <w:rPr>
          <w:rFonts w:eastAsia="Calibri" w:cs="Times New Roman"/>
          <w:szCs w:val="24"/>
        </w:rPr>
        <w:t xml:space="preserve"> (</w:t>
      </w:r>
      <w:r w:rsidRPr="00A921B6">
        <w:rPr>
          <w:rFonts w:eastAsia="Calibri" w:cs="Times New Roman"/>
          <w:szCs w:val="24"/>
        </w:rPr>
        <w:t>Document No. 13-01-1201</w:t>
      </w:r>
      <w:r>
        <w:rPr>
          <w:rFonts w:eastAsia="Calibri" w:cs="Times New Roman"/>
          <w:szCs w:val="24"/>
        </w:rPr>
        <w:t>)</w:t>
      </w:r>
      <w:r w:rsidRPr="00A921B6">
        <w:rPr>
          <w:rFonts w:eastAsia="Calibri" w:cs="Times New Roman"/>
          <w:szCs w:val="24"/>
        </w:rPr>
        <w:t>.</w:t>
      </w:r>
      <w:r>
        <w:rPr>
          <w:rFonts w:eastAsia="Calibri" w:cs="Times New Roman"/>
          <w:szCs w:val="24"/>
        </w:rPr>
        <w:t xml:space="preserve"> </w:t>
      </w:r>
      <w:r w:rsidRPr="00A921B6">
        <w:rPr>
          <w:rFonts w:eastAsia="Calibri" w:cs="Times New Roman"/>
          <w:szCs w:val="24"/>
        </w:rPr>
        <w:t>Olympia:</w:t>
      </w:r>
      <w:r>
        <w:rPr>
          <w:rFonts w:eastAsia="Calibri" w:cs="Times New Roman"/>
          <w:szCs w:val="24"/>
        </w:rPr>
        <w:t xml:space="preserve"> </w:t>
      </w:r>
      <w:r w:rsidRPr="00A921B6">
        <w:rPr>
          <w:rFonts w:eastAsia="Calibri" w:cs="Times New Roman"/>
          <w:szCs w:val="24"/>
        </w:rPr>
        <w:t>Washington State Institute for Public Policy.</w:t>
      </w:r>
    </w:p>
    <w:p w14:paraId="334A64DA" w14:textId="7CE8F54E" w:rsidR="00A921B6" w:rsidRPr="00A921B6" w:rsidRDefault="00A921B6" w:rsidP="000F49F9">
      <w:pPr>
        <w:spacing w:line="480" w:lineRule="auto"/>
        <w:rPr>
          <w:rFonts w:eastAsia="Calibri" w:cs="Times New Roman"/>
          <w:szCs w:val="24"/>
        </w:rPr>
      </w:pPr>
      <w:r w:rsidRPr="00A921B6">
        <w:rPr>
          <w:rFonts w:eastAsia="Calibri" w:cs="Times New Roman"/>
          <w:szCs w:val="24"/>
        </w:rPr>
        <w:t>Miller, S., (2010).</w:t>
      </w:r>
      <w:r w:rsidR="0047666E">
        <w:rPr>
          <w:rFonts w:eastAsia="Calibri" w:cs="Times New Roman"/>
          <w:szCs w:val="24"/>
        </w:rPr>
        <w:t xml:space="preserve"> </w:t>
      </w:r>
      <w:r w:rsidRPr="00A921B6">
        <w:rPr>
          <w:rFonts w:eastAsia="Calibri" w:cs="Times New Roman"/>
          <w:szCs w:val="24"/>
        </w:rPr>
        <w:t>Discussing the Duluth curriculum:</w:t>
      </w:r>
      <w:r w:rsidR="0047666E">
        <w:rPr>
          <w:rFonts w:eastAsia="Calibri" w:cs="Times New Roman"/>
          <w:szCs w:val="24"/>
        </w:rPr>
        <w:t xml:space="preserve"> </w:t>
      </w:r>
      <w:r w:rsidRPr="00A921B6">
        <w:rPr>
          <w:rFonts w:eastAsia="Calibri" w:cs="Times New Roman"/>
          <w:szCs w:val="24"/>
        </w:rPr>
        <w:t xml:space="preserve">Crating a process of change for </w:t>
      </w:r>
    </w:p>
    <w:p w14:paraId="480BD0F1" w14:textId="74C13262" w:rsidR="00A921B6" w:rsidRPr="00A921B6" w:rsidRDefault="00A921B6" w:rsidP="000F49F9">
      <w:pPr>
        <w:spacing w:line="480" w:lineRule="auto"/>
        <w:rPr>
          <w:rFonts w:eastAsia="Calibri" w:cs="Times New Roman"/>
          <w:szCs w:val="24"/>
        </w:rPr>
      </w:pPr>
      <w:r w:rsidRPr="00A921B6">
        <w:rPr>
          <w:rFonts w:eastAsia="Calibri" w:cs="Times New Roman"/>
          <w:szCs w:val="24"/>
        </w:rPr>
        <w:tab/>
        <w:t>men who batter.</w:t>
      </w:r>
      <w:r w:rsidR="0047666E">
        <w:rPr>
          <w:rFonts w:eastAsia="Calibri" w:cs="Times New Roman"/>
          <w:szCs w:val="24"/>
        </w:rPr>
        <w:t xml:space="preserve"> </w:t>
      </w:r>
      <w:r w:rsidRPr="00A921B6">
        <w:rPr>
          <w:rFonts w:eastAsia="Calibri" w:cs="Times New Roman"/>
          <w:i/>
          <w:szCs w:val="24"/>
        </w:rPr>
        <w:t>Violence against Women</w:t>
      </w:r>
      <w:r w:rsidRPr="00A921B6">
        <w:rPr>
          <w:rFonts w:eastAsia="Calibri" w:cs="Times New Roman"/>
          <w:szCs w:val="24"/>
        </w:rPr>
        <w:t xml:space="preserve">, </w:t>
      </w:r>
      <w:r w:rsidRPr="0028173C">
        <w:rPr>
          <w:rFonts w:eastAsia="Calibri" w:cs="Times New Roman"/>
          <w:i/>
          <w:szCs w:val="24"/>
        </w:rPr>
        <w:t>16</w:t>
      </w:r>
      <w:r w:rsidRPr="00A921B6">
        <w:rPr>
          <w:rFonts w:eastAsia="Calibri" w:cs="Times New Roman"/>
          <w:szCs w:val="24"/>
        </w:rPr>
        <w:t>, 1007-1021.</w:t>
      </w:r>
      <w:r w:rsidR="00CC47EE">
        <w:rPr>
          <w:rFonts w:eastAsia="Calibri" w:cs="Times New Roman"/>
          <w:szCs w:val="24"/>
        </w:rPr>
        <w:t xml:space="preserve"> </w:t>
      </w:r>
      <w:r w:rsidR="00CC47EE">
        <w:rPr>
          <w:rFonts w:eastAsia="Calibri" w:cs="Times New Roman"/>
          <w:szCs w:val="24"/>
        </w:rPr>
        <w:tab/>
      </w:r>
      <w:r w:rsidR="00CC47EE">
        <w:rPr>
          <w:rFonts w:eastAsia="Calibri" w:cs="Times New Roman"/>
          <w:szCs w:val="24"/>
        </w:rPr>
        <w:tab/>
      </w:r>
      <w:r w:rsidR="00CC47EE">
        <w:rPr>
          <w:rFonts w:eastAsia="Calibri" w:cs="Times New Roman"/>
          <w:szCs w:val="24"/>
        </w:rPr>
        <w:tab/>
      </w:r>
      <w:r w:rsidR="00CC47EE">
        <w:rPr>
          <w:rFonts w:eastAsia="Calibri" w:cs="Times New Roman"/>
          <w:szCs w:val="24"/>
        </w:rPr>
        <w:tab/>
      </w:r>
      <w:r w:rsidR="00CC47EE">
        <w:rPr>
          <w:rFonts w:eastAsia="Calibri" w:cs="Times New Roman"/>
          <w:szCs w:val="24"/>
        </w:rPr>
        <w:tab/>
      </w:r>
      <w:proofErr w:type="spellStart"/>
      <w:r w:rsidR="00CC47EE">
        <w:rPr>
          <w:rFonts w:eastAsia="Calibri" w:cs="Times New Roman"/>
          <w:szCs w:val="24"/>
        </w:rPr>
        <w:t>doi</w:t>
      </w:r>
      <w:proofErr w:type="spellEnd"/>
      <w:r w:rsidR="00CC47EE">
        <w:rPr>
          <w:rFonts w:eastAsia="Calibri" w:cs="Times New Roman"/>
          <w:szCs w:val="24"/>
        </w:rPr>
        <w:t xml:space="preserve">: </w:t>
      </w:r>
      <w:r w:rsidR="00CC47EE" w:rsidRPr="00CC47EE">
        <w:rPr>
          <w:rFonts w:eastAsia="Calibri" w:cs="Times New Roman"/>
          <w:szCs w:val="24"/>
        </w:rPr>
        <w:t>10.1177/1077801210379318</w:t>
      </w:r>
    </w:p>
    <w:p w14:paraId="6A30AAE0" w14:textId="307C36C2" w:rsidR="00A921B6" w:rsidRPr="00A921B6" w:rsidRDefault="00A921B6" w:rsidP="000F49F9">
      <w:pPr>
        <w:spacing w:line="480" w:lineRule="auto"/>
        <w:rPr>
          <w:rFonts w:eastAsia="Calibri" w:cs="Times New Roman"/>
          <w:szCs w:val="24"/>
        </w:rPr>
      </w:pPr>
      <w:proofErr w:type="spellStart"/>
      <w:r w:rsidRPr="00A921B6">
        <w:rPr>
          <w:rFonts w:eastAsia="Calibri" w:cs="Times New Roman"/>
          <w:szCs w:val="24"/>
        </w:rPr>
        <w:t>Morran</w:t>
      </w:r>
      <w:proofErr w:type="spellEnd"/>
      <w:r w:rsidRPr="00A921B6">
        <w:rPr>
          <w:rFonts w:eastAsia="Calibri" w:cs="Times New Roman"/>
          <w:szCs w:val="24"/>
        </w:rPr>
        <w:t>, D.</w:t>
      </w:r>
      <w:r w:rsidR="00DF4FBF">
        <w:rPr>
          <w:rFonts w:eastAsia="Calibri" w:cs="Times New Roman"/>
          <w:szCs w:val="24"/>
        </w:rPr>
        <w:t xml:space="preserve"> K.</w:t>
      </w:r>
      <w:r w:rsidRPr="00A921B6">
        <w:rPr>
          <w:rFonts w:eastAsia="Calibri" w:cs="Times New Roman"/>
          <w:szCs w:val="24"/>
        </w:rPr>
        <w:t>, Stockton, R., &amp; Whittingham, M.</w:t>
      </w:r>
      <w:r w:rsidR="00DF4FBF">
        <w:rPr>
          <w:rFonts w:eastAsia="Calibri" w:cs="Times New Roman"/>
          <w:szCs w:val="24"/>
        </w:rPr>
        <w:t xml:space="preserve"> H.</w:t>
      </w:r>
      <w:r w:rsidRPr="00A921B6">
        <w:rPr>
          <w:rFonts w:eastAsia="Calibri" w:cs="Times New Roman"/>
          <w:szCs w:val="24"/>
        </w:rPr>
        <w:t xml:space="preserve"> (2004).</w:t>
      </w:r>
      <w:r w:rsidR="0047666E">
        <w:rPr>
          <w:rFonts w:eastAsia="Calibri" w:cs="Times New Roman"/>
          <w:szCs w:val="24"/>
        </w:rPr>
        <w:t xml:space="preserve"> </w:t>
      </w:r>
      <w:r w:rsidRPr="00A921B6">
        <w:rPr>
          <w:rFonts w:eastAsia="Calibri" w:cs="Times New Roman"/>
          <w:szCs w:val="24"/>
        </w:rPr>
        <w:t xml:space="preserve">Effective leader interventions for </w:t>
      </w:r>
    </w:p>
    <w:p w14:paraId="68184231" w14:textId="3D1A0CA4" w:rsidR="00A921B6" w:rsidRPr="00A921B6" w:rsidRDefault="00A921B6" w:rsidP="000F49F9">
      <w:pPr>
        <w:spacing w:line="480" w:lineRule="auto"/>
        <w:rPr>
          <w:rFonts w:eastAsia="Calibri" w:cs="Times New Roman"/>
          <w:szCs w:val="24"/>
        </w:rPr>
      </w:pPr>
      <w:r w:rsidRPr="00A921B6">
        <w:rPr>
          <w:rFonts w:eastAsia="Calibri" w:cs="Times New Roman"/>
          <w:szCs w:val="24"/>
        </w:rPr>
        <w:tab/>
        <w:t>counseling and psychotherapy groups.</w:t>
      </w:r>
      <w:r w:rsidR="0047666E">
        <w:rPr>
          <w:rFonts w:eastAsia="Calibri" w:cs="Times New Roman"/>
          <w:szCs w:val="24"/>
        </w:rPr>
        <w:t xml:space="preserve"> </w:t>
      </w:r>
      <w:r w:rsidRPr="00A921B6">
        <w:rPr>
          <w:rFonts w:eastAsia="Calibri" w:cs="Times New Roman"/>
          <w:szCs w:val="24"/>
        </w:rPr>
        <w:t>In J.</w:t>
      </w:r>
      <w:r w:rsidR="00D40AB2">
        <w:rPr>
          <w:rFonts w:eastAsia="Calibri" w:cs="Times New Roman"/>
          <w:szCs w:val="24"/>
        </w:rPr>
        <w:t xml:space="preserve"> </w:t>
      </w:r>
      <w:r w:rsidRPr="00A921B6">
        <w:rPr>
          <w:rFonts w:eastAsia="Calibri" w:cs="Times New Roman"/>
          <w:szCs w:val="24"/>
        </w:rPr>
        <w:t xml:space="preserve">L. </w:t>
      </w:r>
      <w:proofErr w:type="spellStart"/>
      <w:r w:rsidRPr="00A921B6">
        <w:rPr>
          <w:rFonts w:eastAsia="Calibri" w:cs="Times New Roman"/>
          <w:szCs w:val="24"/>
        </w:rPr>
        <w:t>DeLucia-Waack</w:t>
      </w:r>
      <w:proofErr w:type="spellEnd"/>
      <w:r w:rsidRPr="00A921B6">
        <w:rPr>
          <w:rFonts w:eastAsia="Calibri" w:cs="Times New Roman"/>
          <w:szCs w:val="24"/>
        </w:rPr>
        <w:t>, D.</w:t>
      </w:r>
      <w:r w:rsidR="00DF4FBF">
        <w:rPr>
          <w:rFonts w:eastAsia="Calibri" w:cs="Times New Roman"/>
          <w:szCs w:val="24"/>
        </w:rPr>
        <w:t xml:space="preserve"> A.</w:t>
      </w:r>
      <w:r w:rsidRPr="00A921B6">
        <w:rPr>
          <w:rFonts w:eastAsia="Calibri" w:cs="Times New Roman"/>
          <w:szCs w:val="24"/>
        </w:rPr>
        <w:t xml:space="preserve"> Gerrity, C.</w:t>
      </w:r>
      <w:r w:rsidR="00DF4FBF">
        <w:rPr>
          <w:rFonts w:eastAsia="Calibri" w:cs="Times New Roman"/>
          <w:szCs w:val="24"/>
        </w:rPr>
        <w:t xml:space="preserve"> </w:t>
      </w:r>
      <w:r w:rsidRPr="00A921B6">
        <w:rPr>
          <w:rFonts w:eastAsia="Calibri" w:cs="Times New Roman"/>
          <w:szCs w:val="24"/>
        </w:rPr>
        <w:t xml:space="preserve">R. </w:t>
      </w:r>
    </w:p>
    <w:p w14:paraId="05B04472" w14:textId="2B19833D" w:rsidR="00A921B6" w:rsidRPr="00A921B6" w:rsidRDefault="00A921B6" w:rsidP="000F49F9">
      <w:pPr>
        <w:spacing w:line="480" w:lineRule="auto"/>
        <w:ind w:left="720"/>
        <w:rPr>
          <w:rFonts w:eastAsia="Calibri" w:cs="Times New Roman"/>
          <w:szCs w:val="24"/>
        </w:rPr>
      </w:pPr>
      <w:proofErr w:type="spellStart"/>
      <w:r w:rsidRPr="00A921B6">
        <w:rPr>
          <w:rFonts w:eastAsia="Calibri" w:cs="Times New Roman"/>
          <w:szCs w:val="24"/>
        </w:rPr>
        <w:t>Kalodner</w:t>
      </w:r>
      <w:proofErr w:type="spellEnd"/>
      <w:r w:rsidRPr="00A921B6">
        <w:rPr>
          <w:rFonts w:eastAsia="Calibri" w:cs="Times New Roman"/>
          <w:szCs w:val="24"/>
        </w:rPr>
        <w:t>, &amp; M.</w:t>
      </w:r>
      <w:r w:rsidR="00DF4FBF">
        <w:rPr>
          <w:rFonts w:eastAsia="Calibri" w:cs="Times New Roman"/>
          <w:szCs w:val="24"/>
        </w:rPr>
        <w:t xml:space="preserve"> </w:t>
      </w:r>
      <w:r w:rsidRPr="00A921B6">
        <w:rPr>
          <w:rFonts w:eastAsia="Calibri" w:cs="Times New Roman"/>
          <w:szCs w:val="24"/>
        </w:rPr>
        <w:t xml:space="preserve">T. Riva (Eds.), </w:t>
      </w:r>
      <w:r w:rsidRPr="00A921B6">
        <w:rPr>
          <w:rFonts w:eastAsia="Calibri" w:cs="Times New Roman"/>
          <w:i/>
          <w:szCs w:val="24"/>
        </w:rPr>
        <w:t>Handbook of group counseling and psychotherapy</w:t>
      </w:r>
      <w:r w:rsidRPr="00A921B6">
        <w:rPr>
          <w:rFonts w:eastAsia="Calibri" w:cs="Times New Roman"/>
          <w:szCs w:val="24"/>
        </w:rPr>
        <w:t xml:space="preserve"> (pp. 91-103).</w:t>
      </w:r>
      <w:r w:rsidR="0047666E">
        <w:rPr>
          <w:rFonts w:eastAsia="Calibri" w:cs="Times New Roman"/>
          <w:szCs w:val="24"/>
        </w:rPr>
        <w:t xml:space="preserve"> </w:t>
      </w:r>
      <w:r w:rsidRPr="00A921B6">
        <w:rPr>
          <w:rFonts w:eastAsia="Calibri" w:cs="Times New Roman"/>
          <w:szCs w:val="24"/>
        </w:rPr>
        <w:t>Thousan</w:t>
      </w:r>
      <w:r w:rsidR="00CB1635">
        <w:rPr>
          <w:rFonts w:eastAsia="Calibri" w:cs="Times New Roman"/>
          <w:szCs w:val="24"/>
        </w:rPr>
        <w:t>d</w:t>
      </w:r>
      <w:r w:rsidRPr="00A921B6">
        <w:rPr>
          <w:rFonts w:eastAsia="Calibri" w:cs="Times New Roman"/>
          <w:szCs w:val="24"/>
        </w:rPr>
        <w:t xml:space="preserve"> Oaks:</w:t>
      </w:r>
      <w:r w:rsidR="0047666E">
        <w:rPr>
          <w:rFonts w:eastAsia="Calibri" w:cs="Times New Roman"/>
          <w:szCs w:val="24"/>
        </w:rPr>
        <w:t xml:space="preserve"> </w:t>
      </w:r>
      <w:r w:rsidRPr="00A921B6">
        <w:rPr>
          <w:rFonts w:eastAsia="Calibri" w:cs="Times New Roman"/>
          <w:szCs w:val="24"/>
        </w:rPr>
        <w:t>Sage.</w:t>
      </w:r>
      <w:r w:rsidR="00DF4FBF">
        <w:rPr>
          <w:rFonts w:eastAsia="Calibri" w:cs="Times New Roman"/>
          <w:szCs w:val="24"/>
        </w:rPr>
        <w:t xml:space="preserve"> </w:t>
      </w:r>
      <w:proofErr w:type="spellStart"/>
      <w:r w:rsidR="00DF4FBF">
        <w:rPr>
          <w:rFonts w:eastAsia="Calibri" w:cs="Times New Roman"/>
          <w:szCs w:val="24"/>
        </w:rPr>
        <w:t>doi</w:t>
      </w:r>
      <w:proofErr w:type="spellEnd"/>
      <w:r w:rsidR="00DF4FBF">
        <w:rPr>
          <w:rFonts w:eastAsia="Calibri" w:cs="Times New Roman"/>
          <w:szCs w:val="24"/>
        </w:rPr>
        <w:t xml:space="preserve">: </w:t>
      </w:r>
      <w:r w:rsidR="00DF4FBF" w:rsidRPr="00DF4FBF">
        <w:rPr>
          <w:rFonts w:eastAsia="Calibri" w:cs="Times New Roman"/>
          <w:szCs w:val="24"/>
        </w:rPr>
        <w:t>10.4135/9781452229683.n7</w:t>
      </w:r>
    </w:p>
    <w:p w14:paraId="563E7971" w14:textId="13796B4B" w:rsidR="00FF097A" w:rsidRPr="00B21E72" w:rsidRDefault="00FF097A" w:rsidP="00FF097A">
      <w:pPr>
        <w:spacing w:line="480" w:lineRule="auto"/>
        <w:rPr>
          <w:rFonts w:cs="Times New Roman"/>
          <w:szCs w:val="24"/>
        </w:rPr>
      </w:pPr>
      <w:bookmarkStart w:id="12" w:name="_GoBack"/>
      <w:r w:rsidRPr="00B21E72">
        <w:rPr>
          <w:rFonts w:cs="Times New Roman"/>
          <w:szCs w:val="24"/>
        </w:rPr>
        <w:t>Morrison, P.</w:t>
      </w:r>
      <w:r w:rsidR="00DF4FBF">
        <w:rPr>
          <w:rFonts w:cs="Times New Roman"/>
          <w:szCs w:val="24"/>
        </w:rPr>
        <w:t xml:space="preserve"> K.</w:t>
      </w:r>
      <w:r w:rsidRPr="00B21E72">
        <w:rPr>
          <w:rFonts w:cs="Times New Roman"/>
          <w:szCs w:val="24"/>
        </w:rPr>
        <w:t xml:space="preserve">, </w:t>
      </w:r>
      <w:proofErr w:type="spellStart"/>
      <w:r w:rsidRPr="00B21E72">
        <w:rPr>
          <w:rFonts w:cs="Times New Roman"/>
          <w:szCs w:val="24"/>
        </w:rPr>
        <w:t>Cluss</w:t>
      </w:r>
      <w:proofErr w:type="spellEnd"/>
      <w:r w:rsidRPr="00B21E72">
        <w:rPr>
          <w:rFonts w:cs="Times New Roman"/>
          <w:szCs w:val="24"/>
        </w:rPr>
        <w:t xml:space="preserve">, P., Hawker, L., Miller, E., George, D., </w:t>
      </w:r>
      <w:proofErr w:type="spellStart"/>
      <w:r w:rsidRPr="00B21E72">
        <w:rPr>
          <w:rFonts w:cs="Times New Roman"/>
          <w:szCs w:val="24"/>
        </w:rPr>
        <w:t>Bicehouse</w:t>
      </w:r>
      <w:proofErr w:type="spellEnd"/>
      <w:r w:rsidRPr="00B21E72">
        <w:rPr>
          <w:rFonts w:cs="Times New Roman"/>
          <w:szCs w:val="24"/>
        </w:rPr>
        <w:t>, T., Fleming, R., &amp;</w:t>
      </w:r>
    </w:p>
    <w:p w14:paraId="35C5CE73" w14:textId="2BEF388A" w:rsidR="00FF097A" w:rsidRPr="00B21E72" w:rsidRDefault="00FF097A" w:rsidP="00FF097A">
      <w:pPr>
        <w:spacing w:line="480" w:lineRule="auto"/>
        <w:ind w:left="720"/>
        <w:rPr>
          <w:rFonts w:cs="Times New Roman"/>
          <w:szCs w:val="24"/>
        </w:rPr>
      </w:pPr>
      <w:r w:rsidRPr="00B21E72">
        <w:rPr>
          <w:rFonts w:cs="Times New Roman"/>
          <w:szCs w:val="24"/>
        </w:rPr>
        <w:t>Chang, J. (</w:t>
      </w:r>
      <w:r w:rsidR="00053A69">
        <w:rPr>
          <w:rFonts w:cs="Times New Roman"/>
          <w:szCs w:val="24"/>
        </w:rPr>
        <w:t>2019</w:t>
      </w:r>
      <w:r w:rsidRPr="00B21E72">
        <w:rPr>
          <w:rFonts w:cs="Times New Roman"/>
          <w:szCs w:val="24"/>
        </w:rPr>
        <w:t>).</w:t>
      </w:r>
      <w:r w:rsidR="0047666E">
        <w:rPr>
          <w:rFonts w:cs="Times New Roman"/>
          <w:szCs w:val="24"/>
        </w:rPr>
        <w:t xml:space="preserve"> </w:t>
      </w:r>
      <w:r w:rsidRPr="00B21E72">
        <w:rPr>
          <w:rFonts w:cs="Times New Roman"/>
          <w:szCs w:val="24"/>
        </w:rPr>
        <w:t>Male IPV perpetrators’ perspectives on facilitation of batterer intervention programs:</w:t>
      </w:r>
      <w:r w:rsidR="0047666E">
        <w:rPr>
          <w:rFonts w:cs="Times New Roman"/>
          <w:szCs w:val="24"/>
        </w:rPr>
        <w:t xml:space="preserve"> </w:t>
      </w:r>
      <w:r w:rsidRPr="00B21E72">
        <w:rPr>
          <w:rFonts w:cs="Times New Roman"/>
          <w:szCs w:val="24"/>
        </w:rPr>
        <w:t>Results from a 2-year study.</w:t>
      </w:r>
      <w:r w:rsidR="0047666E">
        <w:rPr>
          <w:rFonts w:cs="Times New Roman"/>
          <w:szCs w:val="24"/>
        </w:rPr>
        <w:t xml:space="preserve"> </w:t>
      </w:r>
      <w:r w:rsidRPr="00B21E72">
        <w:rPr>
          <w:rFonts w:cs="Times New Roman"/>
          <w:i/>
          <w:szCs w:val="24"/>
        </w:rPr>
        <w:t>Partner Abuse</w:t>
      </w:r>
      <w:r w:rsidRPr="00B21E72">
        <w:rPr>
          <w:rFonts w:cs="Times New Roman"/>
          <w:szCs w:val="24"/>
        </w:rPr>
        <w:t>.</w:t>
      </w:r>
    </w:p>
    <w:bookmarkEnd w:id="12"/>
    <w:p w14:paraId="008DE8EC" w14:textId="5421DEE2" w:rsidR="005411AD" w:rsidRPr="005411AD" w:rsidRDefault="005411AD" w:rsidP="005411AD">
      <w:pPr>
        <w:spacing w:line="480" w:lineRule="auto"/>
        <w:rPr>
          <w:rFonts w:eastAsia="Times New Roman" w:cs="Times New Roman"/>
          <w:i/>
          <w:szCs w:val="24"/>
        </w:rPr>
      </w:pPr>
      <w:r w:rsidRPr="005411AD">
        <w:rPr>
          <w:rFonts w:eastAsia="Times New Roman" w:cs="Times New Roman"/>
          <w:szCs w:val="24"/>
        </w:rPr>
        <w:lastRenderedPageBreak/>
        <w:t>Murphy, C.</w:t>
      </w:r>
      <w:r w:rsidR="005F398E">
        <w:rPr>
          <w:rFonts w:eastAsia="Times New Roman" w:cs="Times New Roman"/>
          <w:szCs w:val="24"/>
        </w:rPr>
        <w:t xml:space="preserve"> M.</w:t>
      </w:r>
      <w:r w:rsidRPr="005411AD">
        <w:rPr>
          <w:rFonts w:eastAsia="Times New Roman" w:cs="Times New Roman"/>
          <w:szCs w:val="24"/>
        </w:rPr>
        <w:t>, &amp; Eckhardt, C.</w:t>
      </w:r>
      <w:r w:rsidR="005F398E">
        <w:rPr>
          <w:rFonts w:eastAsia="Times New Roman" w:cs="Times New Roman"/>
          <w:szCs w:val="24"/>
        </w:rPr>
        <w:t xml:space="preserve"> I.</w:t>
      </w:r>
      <w:r w:rsidRPr="005411AD">
        <w:rPr>
          <w:rFonts w:eastAsia="Times New Roman" w:cs="Times New Roman"/>
          <w:szCs w:val="24"/>
        </w:rPr>
        <w:t xml:space="preserve"> (2005). </w:t>
      </w:r>
      <w:r w:rsidRPr="005411AD">
        <w:rPr>
          <w:rFonts w:eastAsia="Times New Roman" w:cs="Times New Roman"/>
          <w:i/>
          <w:szCs w:val="24"/>
        </w:rPr>
        <w:t>Treating the abusive partner:</w:t>
      </w:r>
      <w:r w:rsidR="0047666E">
        <w:rPr>
          <w:rFonts w:eastAsia="Times New Roman" w:cs="Times New Roman"/>
          <w:i/>
          <w:szCs w:val="24"/>
        </w:rPr>
        <w:t xml:space="preserve"> </w:t>
      </w:r>
      <w:r w:rsidRPr="005411AD">
        <w:rPr>
          <w:rFonts w:eastAsia="Times New Roman" w:cs="Times New Roman"/>
          <w:i/>
          <w:szCs w:val="24"/>
        </w:rPr>
        <w:t xml:space="preserve">An individualized </w:t>
      </w:r>
    </w:p>
    <w:p w14:paraId="5F2D62B9" w14:textId="1FE70926" w:rsidR="005411AD" w:rsidRPr="005411AD" w:rsidRDefault="005411AD" w:rsidP="005411AD">
      <w:pPr>
        <w:spacing w:line="480" w:lineRule="auto"/>
        <w:rPr>
          <w:rFonts w:eastAsia="Times New Roman" w:cs="Times New Roman"/>
          <w:szCs w:val="24"/>
        </w:rPr>
      </w:pPr>
      <w:r w:rsidRPr="005411AD">
        <w:rPr>
          <w:rFonts w:eastAsia="Times New Roman" w:cs="Times New Roman"/>
          <w:i/>
          <w:szCs w:val="24"/>
        </w:rPr>
        <w:tab/>
        <w:t>cognitive-behavioral approach</w:t>
      </w:r>
      <w:r w:rsidRPr="005411AD">
        <w:rPr>
          <w:rFonts w:eastAsia="Times New Roman" w:cs="Times New Roman"/>
          <w:szCs w:val="24"/>
        </w:rPr>
        <w:t>.</w:t>
      </w:r>
      <w:r w:rsidR="0047666E">
        <w:rPr>
          <w:rFonts w:eastAsia="Times New Roman" w:cs="Times New Roman"/>
          <w:szCs w:val="24"/>
        </w:rPr>
        <w:t xml:space="preserve"> </w:t>
      </w:r>
      <w:r w:rsidRPr="005411AD">
        <w:rPr>
          <w:rFonts w:eastAsia="Times New Roman" w:cs="Times New Roman"/>
          <w:szCs w:val="24"/>
        </w:rPr>
        <w:t>New York:</w:t>
      </w:r>
      <w:r w:rsidR="0047666E">
        <w:rPr>
          <w:rFonts w:eastAsia="Times New Roman" w:cs="Times New Roman"/>
          <w:szCs w:val="24"/>
        </w:rPr>
        <w:t xml:space="preserve"> </w:t>
      </w:r>
      <w:r w:rsidRPr="005411AD">
        <w:rPr>
          <w:rFonts w:eastAsia="Times New Roman" w:cs="Times New Roman"/>
          <w:szCs w:val="24"/>
        </w:rPr>
        <w:t>The Guilford Press.</w:t>
      </w:r>
    </w:p>
    <w:p w14:paraId="5D8509D9" w14:textId="40D63D01" w:rsidR="00A921B6" w:rsidRPr="00A921B6" w:rsidRDefault="00A921B6" w:rsidP="0028173C">
      <w:pPr>
        <w:spacing w:line="480" w:lineRule="auto"/>
        <w:ind w:left="720" w:hanging="720"/>
        <w:rPr>
          <w:rFonts w:eastAsia="Times New Roman" w:cs="Times New Roman"/>
          <w:szCs w:val="24"/>
        </w:rPr>
      </w:pPr>
      <w:r w:rsidRPr="00A921B6">
        <w:rPr>
          <w:rFonts w:eastAsia="Times New Roman" w:cs="Times New Roman"/>
          <w:szCs w:val="24"/>
        </w:rPr>
        <w:t>Musser, P.</w:t>
      </w:r>
      <w:r w:rsidR="00AC04AF">
        <w:rPr>
          <w:rFonts w:eastAsia="Times New Roman" w:cs="Times New Roman"/>
          <w:szCs w:val="24"/>
        </w:rPr>
        <w:t xml:space="preserve"> H.</w:t>
      </w:r>
      <w:r w:rsidRPr="00A921B6">
        <w:rPr>
          <w:rFonts w:eastAsia="Times New Roman" w:cs="Times New Roman"/>
          <w:szCs w:val="24"/>
        </w:rPr>
        <w:t xml:space="preserve">, </w:t>
      </w:r>
      <w:proofErr w:type="spellStart"/>
      <w:r w:rsidRPr="00A921B6">
        <w:rPr>
          <w:rFonts w:eastAsia="Times New Roman" w:cs="Times New Roman"/>
          <w:szCs w:val="24"/>
        </w:rPr>
        <w:t>Semiatin</w:t>
      </w:r>
      <w:proofErr w:type="spellEnd"/>
      <w:r w:rsidRPr="00A921B6">
        <w:rPr>
          <w:rFonts w:eastAsia="Times New Roman" w:cs="Times New Roman"/>
          <w:szCs w:val="24"/>
        </w:rPr>
        <w:t>, J.</w:t>
      </w:r>
      <w:r w:rsidR="00AC04AF">
        <w:rPr>
          <w:rFonts w:eastAsia="Times New Roman" w:cs="Times New Roman"/>
          <w:szCs w:val="24"/>
        </w:rPr>
        <w:t xml:space="preserve"> N.</w:t>
      </w:r>
      <w:r w:rsidRPr="00A921B6">
        <w:rPr>
          <w:rFonts w:eastAsia="Times New Roman" w:cs="Times New Roman"/>
          <w:szCs w:val="24"/>
        </w:rPr>
        <w:t>, Taft, C.</w:t>
      </w:r>
      <w:r w:rsidR="00AC04AF">
        <w:rPr>
          <w:rFonts w:eastAsia="Times New Roman" w:cs="Times New Roman"/>
          <w:szCs w:val="24"/>
        </w:rPr>
        <w:t xml:space="preserve"> T.</w:t>
      </w:r>
      <w:r w:rsidRPr="00A921B6">
        <w:rPr>
          <w:rFonts w:eastAsia="Times New Roman" w:cs="Times New Roman"/>
          <w:szCs w:val="24"/>
        </w:rPr>
        <w:t>, &amp; Murphy, C.</w:t>
      </w:r>
      <w:r w:rsidR="00AC04AF">
        <w:rPr>
          <w:rFonts w:eastAsia="Times New Roman" w:cs="Times New Roman"/>
          <w:szCs w:val="24"/>
        </w:rPr>
        <w:t xml:space="preserve"> M.</w:t>
      </w:r>
      <w:r w:rsidRPr="00A921B6">
        <w:rPr>
          <w:rFonts w:eastAsia="Times New Roman" w:cs="Times New Roman"/>
          <w:szCs w:val="24"/>
        </w:rPr>
        <w:t xml:space="preserve"> (2008).</w:t>
      </w:r>
      <w:r w:rsidR="0047666E">
        <w:rPr>
          <w:rFonts w:eastAsia="Times New Roman" w:cs="Times New Roman"/>
          <w:szCs w:val="24"/>
        </w:rPr>
        <w:t xml:space="preserve"> </w:t>
      </w:r>
      <w:r w:rsidRPr="00A921B6">
        <w:rPr>
          <w:rFonts w:eastAsia="Times New Roman" w:cs="Times New Roman"/>
          <w:szCs w:val="24"/>
        </w:rPr>
        <w:t xml:space="preserve">Motivational interviewing as a </w:t>
      </w:r>
      <w:proofErr w:type="spellStart"/>
      <w:r w:rsidRPr="00A921B6">
        <w:rPr>
          <w:rFonts w:eastAsia="Times New Roman" w:cs="Times New Roman"/>
          <w:szCs w:val="24"/>
        </w:rPr>
        <w:t>pregroup</w:t>
      </w:r>
      <w:proofErr w:type="spellEnd"/>
      <w:r w:rsidRPr="00A921B6">
        <w:rPr>
          <w:rFonts w:eastAsia="Times New Roman" w:cs="Times New Roman"/>
          <w:szCs w:val="24"/>
        </w:rPr>
        <w:t xml:space="preserve"> intervention for partner-violent men.</w:t>
      </w:r>
      <w:r w:rsidR="0047666E">
        <w:rPr>
          <w:rFonts w:eastAsia="Times New Roman" w:cs="Times New Roman"/>
          <w:szCs w:val="24"/>
        </w:rPr>
        <w:t xml:space="preserve"> </w:t>
      </w:r>
      <w:r w:rsidRPr="00A921B6">
        <w:rPr>
          <w:rFonts w:eastAsia="Times New Roman" w:cs="Times New Roman"/>
          <w:i/>
          <w:szCs w:val="24"/>
        </w:rPr>
        <w:t>Violence and Victims</w:t>
      </w:r>
      <w:r w:rsidRPr="00A921B6">
        <w:rPr>
          <w:rFonts w:eastAsia="Times New Roman" w:cs="Times New Roman"/>
          <w:szCs w:val="24"/>
        </w:rPr>
        <w:t xml:space="preserve">, </w:t>
      </w:r>
      <w:r w:rsidRPr="0028173C">
        <w:rPr>
          <w:rFonts w:eastAsia="Times New Roman" w:cs="Times New Roman"/>
          <w:i/>
          <w:szCs w:val="24"/>
        </w:rPr>
        <w:t>23</w:t>
      </w:r>
      <w:r w:rsidRPr="00A921B6">
        <w:rPr>
          <w:rFonts w:eastAsia="Times New Roman" w:cs="Times New Roman"/>
          <w:szCs w:val="24"/>
        </w:rPr>
        <w:t>, 539-557.</w:t>
      </w:r>
      <w:r w:rsidR="00AC04AF">
        <w:rPr>
          <w:rFonts w:eastAsia="Times New Roman" w:cs="Times New Roman"/>
          <w:szCs w:val="24"/>
        </w:rPr>
        <w:t xml:space="preserve"> </w:t>
      </w:r>
      <w:proofErr w:type="spellStart"/>
      <w:r w:rsidR="00AC04AF">
        <w:rPr>
          <w:rFonts w:eastAsia="Times New Roman" w:cs="Times New Roman"/>
          <w:szCs w:val="24"/>
        </w:rPr>
        <w:t>doi</w:t>
      </w:r>
      <w:proofErr w:type="spellEnd"/>
      <w:r w:rsidR="00AC04AF">
        <w:rPr>
          <w:rFonts w:eastAsia="Times New Roman" w:cs="Times New Roman"/>
          <w:szCs w:val="24"/>
        </w:rPr>
        <w:t xml:space="preserve">: </w:t>
      </w:r>
      <w:r w:rsidR="00AC04AF" w:rsidRPr="00AC04AF">
        <w:rPr>
          <w:rFonts w:eastAsia="Times New Roman" w:cs="Times New Roman"/>
          <w:szCs w:val="24"/>
        </w:rPr>
        <w:t>10.1891/0886-6708.23.5.539</w:t>
      </w:r>
    </w:p>
    <w:p w14:paraId="53D7BFB1" w14:textId="75EF212F" w:rsidR="00A921B6" w:rsidRPr="00A921B6" w:rsidRDefault="00A921B6" w:rsidP="000F49F9">
      <w:pPr>
        <w:spacing w:line="480" w:lineRule="auto"/>
        <w:rPr>
          <w:rFonts w:eastAsia="Times New Roman" w:cs="Times New Roman"/>
          <w:szCs w:val="24"/>
        </w:rPr>
      </w:pPr>
      <w:r w:rsidRPr="00A921B6">
        <w:rPr>
          <w:rFonts w:eastAsia="Times New Roman" w:cs="Times New Roman"/>
          <w:szCs w:val="24"/>
        </w:rPr>
        <w:t>Nicholls, T., Desmarais, S., Douglas, K., &amp; Kropp, R. (2007).</w:t>
      </w:r>
      <w:r w:rsidR="0047666E">
        <w:rPr>
          <w:rFonts w:eastAsia="Times New Roman" w:cs="Times New Roman"/>
          <w:szCs w:val="24"/>
        </w:rPr>
        <w:t xml:space="preserve"> </w:t>
      </w:r>
      <w:r w:rsidRPr="00A921B6">
        <w:rPr>
          <w:rFonts w:eastAsia="Times New Roman" w:cs="Times New Roman"/>
          <w:szCs w:val="24"/>
        </w:rPr>
        <w:t xml:space="preserve">Violence risk assessments </w:t>
      </w:r>
    </w:p>
    <w:p w14:paraId="16E1DECB" w14:textId="12340D41" w:rsidR="00A921B6" w:rsidRPr="00A921B6" w:rsidRDefault="00A921B6" w:rsidP="000F49F9">
      <w:pPr>
        <w:spacing w:line="480" w:lineRule="auto"/>
        <w:ind w:left="720"/>
        <w:rPr>
          <w:rFonts w:eastAsia="Times New Roman" w:cs="Times New Roman"/>
          <w:szCs w:val="24"/>
        </w:rPr>
      </w:pPr>
      <w:r w:rsidRPr="00A921B6">
        <w:rPr>
          <w:rFonts w:eastAsia="Times New Roman" w:cs="Times New Roman"/>
          <w:szCs w:val="24"/>
        </w:rPr>
        <w:t>with perpetrators of intimate partner abuse.</w:t>
      </w:r>
      <w:r w:rsidR="0047666E">
        <w:rPr>
          <w:rFonts w:eastAsia="Times New Roman" w:cs="Times New Roman"/>
          <w:szCs w:val="24"/>
        </w:rPr>
        <w:t xml:space="preserve"> </w:t>
      </w:r>
      <w:r w:rsidRPr="00A921B6">
        <w:rPr>
          <w:rFonts w:eastAsia="Times New Roman" w:cs="Times New Roman"/>
          <w:szCs w:val="24"/>
        </w:rPr>
        <w:t>In:</w:t>
      </w:r>
      <w:r w:rsidR="0047666E">
        <w:rPr>
          <w:rFonts w:eastAsia="Times New Roman" w:cs="Times New Roman"/>
          <w:szCs w:val="24"/>
        </w:rPr>
        <w:t xml:space="preserve"> </w:t>
      </w:r>
      <w:r w:rsidRPr="00A921B6">
        <w:rPr>
          <w:rFonts w:eastAsia="Times New Roman" w:cs="Times New Roman"/>
          <w:szCs w:val="24"/>
        </w:rPr>
        <w:t>J. Hamel &amp; T. Nicholls (Eds</w:t>
      </w:r>
      <w:r w:rsidR="005400E4">
        <w:rPr>
          <w:rFonts w:eastAsia="Times New Roman" w:cs="Times New Roman"/>
          <w:szCs w:val="24"/>
        </w:rPr>
        <w:t>.</w:t>
      </w:r>
      <w:r w:rsidRPr="00A921B6">
        <w:rPr>
          <w:rFonts w:eastAsia="Times New Roman" w:cs="Times New Roman"/>
          <w:szCs w:val="24"/>
        </w:rPr>
        <w:t xml:space="preserve">), </w:t>
      </w:r>
      <w:r w:rsidRPr="00A921B6">
        <w:rPr>
          <w:rFonts w:eastAsia="Times New Roman" w:cs="Times New Roman"/>
          <w:i/>
          <w:szCs w:val="24"/>
        </w:rPr>
        <w:t>Family Interventions in Domestic violence:</w:t>
      </w:r>
      <w:r w:rsidR="0047666E">
        <w:rPr>
          <w:rFonts w:eastAsia="Times New Roman" w:cs="Times New Roman"/>
          <w:i/>
          <w:szCs w:val="24"/>
        </w:rPr>
        <w:t xml:space="preserve"> </w:t>
      </w:r>
      <w:r w:rsidRPr="00A921B6">
        <w:rPr>
          <w:rFonts w:eastAsia="Times New Roman" w:cs="Times New Roman"/>
          <w:i/>
          <w:szCs w:val="24"/>
        </w:rPr>
        <w:t xml:space="preserve">A Handbook of Gender-Inclusive Theory and Treatment </w:t>
      </w:r>
      <w:r w:rsidRPr="00A921B6">
        <w:rPr>
          <w:rFonts w:eastAsia="Times New Roman" w:cs="Times New Roman"/>
          <w:szCs w:val="24"/>
        </w:rPr>
        <w:t>(pp. 275-302).</w:t>
      </w:r>
      <w:r w:rsidR="0047666E">
        <w:rPr>
          <w:rFonts w:eastAsia="Times New Roman" w:cs="Times New Roman"/>
          <w:szCs w:val="24"/>
        </w:rPr>
        <w:t xml:space="preserve"> </w:t>
      </w:r>
      <w:r w:rsidRPr="00A921B6">
        <w:rPr>
          <w:rFonts w:eastAsia="Times New Roman" w:cs="Times New Roman"/>
          <w:szCs w:val="24"/>
        </w:rPr>
        <w:t>New York:</w:t>
      </w:r>
      <w:r w:rsidR="0047666E">
        <w:rPr>
          <w:rFonts w:eastAsia="Times New Roman" w:cs="Times New Roman"/>
          <w:szCs w:val="24"/>
        </w:rPr>
        <w:t xml:space="preserve"> </w:t>
      </w:r>
      <w:r w:rsidRPr="00A921B6">
        <w:rPr>
          <w:rFonts w:eastAsia="Times New Roman" w:cs="Times New Roman"/>
          <w:szCs w:val="24"/>
        </w:rPr>
        <w:t>Springer.</w:t>
      </w:r>
    </w:p>
    <w:p w14:paraId="3982F9CB" w14:textId="78D89170" w:rsidR="00A921B6" w:rsidRPr="00A921B6" w:rsidRDefault="00A921B6" w:rsidP="0028173C">
      <w:pPr>
        <w:widowControl w:val="0"/>
        <w:autoSpaceDE w:val="0"/>
        <w:autoSpaceDN w:val="0"/>
        <w:spacing w:line="480" w:lineRule="auto"/>
        <w:ind w:left="720" w:hanging="720"/>
        <w:rPr>
          <w:rFonts w:eastAsia="Times New Roman" w:cs="Times New Roman"/>
          <w:szCs w:val="24"/>
        </w:rPr>
      </w:pPr>
      <w:r w:rsidRPr="00A921B6">
        <w:rPr>
          <w:rFonts w:eastAsia="Times New Roman" w:cs="Times New Roman"/>
          <w:szCs w:val="24"/>
        </w:rPr>
        <w:t xml:space="preserve">Pence, </w:t>
      </w:r>
      <w:r w:rsidR="00F14D1F">
        <w:rPr>
          <w:rFonts w:eastAsia="Times New Roman" w:cs="Times New Roman"/>
          <w:szCs w:val="24"/>
        </w:rPr>
        <w:t>E.</w:t>
      </w:r>
      <w:r w:rsidR="00F14D1F" w:rsidRPr="00A921B6">
        <w:rPr>
          <w:rFonts w:eastAsia="Times New Roman" w:cs="Times New Roman"/>
          <w:szCs w:val="24"/>
        </w:rPr>
        <w:t xml:space="preserve"> </w:t>
      </w:r>
      <w:r w:rsidRPr="00A921B6">
        <w:rPr>
          <w:rFonts w:eastAsia="Times New Roman" w:cs="Times New Roman"/>
          <w:szCs w:val="24"/>
        </w:rPr>
        <w:t>(1999).</w:t>
      </w:r>
      <w:r w:rsidR="0047666E">
        <w:rPr>
          <w:rFonts w:eastAsia="Times New Roman" w:cs="Times New Roman"/>
          <w:szCs w:val="24"/>
        </w:rPr>
        <w:t xml:space="preserve"> </w:t>
      </w:r>
      <w:r w:rsidRPr="00A921B6">
        <w:rPr>
          <w:rFonts w:eastAsia="Times New Roman" w:cs="Times New Roman"/>
          <w:szCs w:val="24"/>
        </w:rPr>
        <w:t>Some thoughts on philosophy.</w:t>
      </w:r>
      <w:r w:rsidR="0047666E">
        <w:rPr>
          <w:rFonts w:eastAsia="Times New Roman" w:cs="Times New Roman"/>
          <w:szCs w:val="24"/>
        </w:rPr>
        <w:t xml:space="preserve"> </w:t>
      </w:r>
      <w:r w:rsidRPr="00A921B6">
        <w:rPr>
          <w:rFonts w:eastAsia="Times New Roman" w:cs="Times New Roman"/>
          <w:szCs w:val="24"/>
        </w:rPr>
        <w:t>In M.</w:t>
      </w:r>
      <w:r w:rsidR="005400E4">
        <w:rPr>
          <w:rFonts w:eastAsia="Times New Roman" w:cs="Times New Roman"/>
          <w:szCs w:val="24"/>
        </w:rPr>
        <w:t xml:space="preserve"> F. </w:t>
      </w:r>
      <w:r w:rsidRPr="00A921B6">
        <w:rPr>
          <w:rFonts w:eastAsia="Times New Roman" w:cs="Times New Roman"/>
          <w:szCs w:val="24"/>
        </w:rPr>
        <w:t>Shepherd &amp; E.</w:t>
      </w:r>
      <w:r w:rsidR="005400E4">
        <w:rPr>
          <w:rFonts w:eastAsia="Times New Roman" w:cs="Times New Roman"/>
          <w:szCs w:val="24"/>
        </w:rPr>
        <w:t xml:space="preserve"> L. Pence</w:t>
      </w:r>
      <w:r w:rsidRPr="00A921B6">
        <w:rPr>
          <w:rFonts w:eastAsia="Times New Roman" w:cs="Times New Roman"/>
          <w:szCs w:val="24"/>
        </w:rPr>
        <w:t xml:space="preserve"> (Eds.), </w:t>
      </w:r>
      <w:r w:rsidRPr="00A921B6">
        <w:rPr>
          <w:rFonts w:eastAsia="Times New Roman" w:cs="Times New Roman"/>
          <w:i/>
          <w:szCs w:val="24"/>
        </w:rPr>
        <w:t>Coordinating</w:t>
      </w:r>
      <w:r w:rsidR="005400E4">
        <w:rPr>
          <w:rFonts w:eastAsia="Times New Roman" w:cs="Times New Roman"/>
          <w:i/>
          <w:szCs w:val="24"/>
        </w:rPr>
        <w:t xml:space="preserve"> </w:t>
      </w:r>
      <w:r w:rsidRPr="00A921B6">
        <w:rPr>
          <w:rFonts w:eastAsia="Times New Roman" w:cs="Times New Roman"/>
          <w:i/>
          <w:szCs w:val="24"/>
        </w:rPr>
        <w:t xml:space="preserve">community responses to domestic violence: Lessons from Duluth and </w:t>
      </w:r>
      <w:r w:rsidRPr="002329B6">
        <w:rPr>
          <w:rFonts w:eastAsia="Times New Roman" w:cs="Times New Roman"/>
          <w:i/>
          <w:szCs w:val="24"/>
        </w:rPr>
        <w:t>beyond</w:t>
      </w:r>
      <w:r w:rsidR="002329B6" w:rsidRPr="0028173C">
        <w:rPr>
          <w:rFonts w:eastAsia="Times New Roman" w:cs="Times New Roman"/>
          <w:szCs w:val="24"/>
        </w:rPr>
        <w:t xml:space="preserve"> (pp. 29–30)</w:t>
      </w:r>
      <w:r w:rsidRPr="00A921B6">
        <w:rPr>
          <w:rFonts w:eastAsia="Times New Roman" w:cs="Times New Roman"/>
          <w:szCs w:val="24"/>
        </w:rPr>
        <w:t>. Thousand Oaks, CA: Sage.</w:t>
      </w:r>
    </w:p>
    <w:p w14:paraId="70B5C645" w14:textId="2750651C" w:rsidR="00A921B6" w:rsidRPr="00A921B6" w:rsidRDefault="00A921B6" w:rsidP="000F49F9">
      <w:pPr>
        <w:widowControl w:val="0"/>
        <w:autoSpaceDE w:val="0"/>
        <w:autoSpaceDN w:val="0"/>
        <w:spacing w:line="480" w:lineRule="auto"/>
        <w:rPr>
          <w:rFonts w:eastAsia="Times New Roman" w:cs="Times New Roman"/>
          <w:szCs w:val="24"/>
        </w:rPr>
      </w:pPr>
      <w:r w:rsidRPr="00A921B6">
        <w:rPr>
          <w:rFonts w:eastAsia="Times New Roman" w:cs="Times New Roman"/>
          <w:szCs w:val="24"/>
        </w:rPr>
        <w:t xml:space="preserve">Pence, E. &amp; </w:t>
      </w:r>
      <w:proofErr w:type="spellStart"/>
      <w:r w:rsidRPr="00A921B6">
        <w:rPr>
          <w:rFonts w:eastAsia="Times New Roman" w:cs="Times New Roman"/>
          <w:szCs w:val="24"/>
        </w:rPr>
        <w:t>Paymar</w:t>
      </w:r>
      <w:proofErr w:type="spellEnd"/>
      <w:r w:rsidRPr="00A921B6">
        <w:rPr>
          <w:rFonts w:eastAsia="Times New Roman" w:cs="Times New Roman"/>
          <w:szCs w:val="24"/>
        </w:rPr>
        <w:t xml:space="preserve">, M. (1993). </w:t>
      </w:r>
      <w:r w:rsidRPr="00A921B6">
        <w:rPr>
          <w:rFonts w:eastAsia="Times New Roman" w:cs="Times New Roman"/>
          <w:i/>
          <w:szCs w:val="24"/>
        </w:rPr>
        <w:t>Education groups for men who batter: The Duluth model</w:t>
      </w:r>
      <w:r w:rsidRPr="00A921B6">
        <w:rPr>
          <w:rFonts w:eastAsia="Times New Roman" w:cs="Times New Roman"/>
          <w:szCs w:val="24"/>
        </w:rPr>
        <w:t>.</w:t>
      </w:r>
      <w:r w:rsidR="0047666E">
        <w:rPr>
          <w:rFonts w:eastAsia="Times New Roman" w:cs="Times New Roman"/>
          <w:szCs w:val="24"/>
        </w:rPr>
        <w:t xml:space="preserve"> </w:t>
      </w:r>
      <w:r w:rsidRPr="00A921B6">
        <w:rPr>
          <w:rFonts w:eastAsia="Times New Roman" w:cs="Times New Roman"/>
          <w:szCs w:val="24"/>
        </w:rPr>
        <w:t xml:space="preserve">New </w:t>
      </w:r>
    </w:p>
    <w:p w14:paraId="088449FE" w14:textId="068CA941" w:rsidR="00A921B6" w:rsidRPr="00A921B6" w:rsidRDefault="00A921B6" w:rsidP="000F49F9">
      <w:pPr>
        <w:widowControl w:val="0"/>
        <w:autoSpaceDE w:val="0"/>
        <w:autoSpaceDN w:val="0"/>
        <w:spacing w:line="480" w:lineRule="auto"/>
        <w:rPr>
          <w:rFonts w:eastAsia="Times New Roman" w:cs="Times New Roman"/>
          <w:szCs w:val="24"/>
        </w:rPr>
      </w:pPr>
      <w:r w:rsidRPr="00A921B6">
        <w:rPr>
          <w:rFonts w:eastAsia="Times New Roman" w:cs="Times New Roman"/>
          <w:szCs w:val="24"/>
        </w:rPr>
        <w:tab/>
        <w:t>York:</w:t>
      </w:r>
      <w:r w:rsidR="0047666E">
        <w:rPr>
          <w:rFonts w:eastAsia="Times New Roman" w:cs="Times New Roman"/>
          <w:szCs w:val="24"/>
        </w:rPr>
        <w:t xml:space="preserve"> </w:t>
      </w:r>
      <w:r w:rsidRPr="00A921B6">
        <w:rPr>
          <w:rFonts w:eastAsia="Times New Roman" w:cs="Times New Roman"/>
          <w:szCs w:val="24"/>
        </w:rPr>
        <w:t>Springer.</w:t>
      </w:r>
      <w:r w:rsidR="0047666E">
        <w:rPr>
          <w:rFonts w:eastAsia="Times New Roman" w:cs="Times New Roman"/>
          <w:szCs w:val="24"/>
        </w:rPr>
        <w:t xml:space="preserve"> </w:t>
      </w:r>
    </w:p>
    <w:p w14:paraId="57A7AFE7" w14:textId="6829EBD1" w:rsidR="00A921B6" w:rsidRPr="00A921B6" w:rsidRDefault="00A921B6" w:rsidP="0028173C">
      <w:pPr>
        <w:widowControl w:val="0"/>
        <w:autoSpaceDE w:val="0"/>
        <w:autoSpaceDN w:val="0"/>
        <w:spacing w:line="480" w:lineRule="auto"/>
        <w:ind w:left="720" w:hanging="720"/>
        <w:rPr>
          <w:rFonts w:eastAsia="Times New Roman" w:cs="Times New Roman"/>
          <w:szCs w:val="24"/>
        </w:rPr>
      </w:pPr>
      <w:r w:rsidRPr="00A921B6">
        <w:rPr>
          <w:rFonts w:eastAsia="Times New Roman" w:cs="Times New Roman"/>
          <w:szCs w:val="24"/>
        </w:rPr>
        <w:t>Pollio, D.</w:t>
      </w:r>
      <w:r w:rsidR="00E0486F">
        <w:rPr>
          <w:rFonts w:eastAsia="Times New Roman" w:cs="Times New Roman"/>
          <w:szCs w:val="24"/>
        </w:rPr>
        <w:t xml:space="preserve"> E.</w:t>
      </w:r>
      <w:r w:rsidRPr="00A921B6">
        <w:rPr>
          <w:rFonts w:eastAsia="Times New Roman" w:cs="Times New Roman"/>
          <w:szCs w:val="24"/>
        </w:rPr>
        <w:t xml:space="preserve"> (2006).</w:t>
      </w:r>
      <w:r w:rsidR="0047666E">
        <w:rPr>
          <w:rFonts w:eastAsia="Times New Roman" w:cs="Times New Roman"/>
          <w:szCs w:val="24"/>
        </w:rPr>
        <w:t xml:space="preserve"> </w:t>
      </w:r>
      <w:r w:rsidRPr="00A921B6">
        <w:rPr>
          <w:rFonts w:eastAsia="Times New Roman" w:cs="Times New Roman"/>
          <w:szCs w:val="24"/>
        </w:rPr>
        <w:t>The art of evidence-based practice.</w:t>
      </w:r>
      <w:r w:rsidR="0047666E">
        <w:rPr>
          <w:rFonts w:eastAsia="Times New Roman" w:cs="Times New Roman"/>
          <w:szCs w:val="24"/>
        </w:rPr>
        <w:t xml:space="preserve"> </w:t>
      </w:r>
      <w:r w:rsidRPr="00A921B6">
        <w:rPr>
          <w:rFonts w:eastAsia="Times New Roman" w:cs="Times New Roman"/>
          <w:i/>
          <w:szCs w:val="24"/>
        </w:rPr>
        <w:t>Research on Social Work Practice</w:t>
      </w:r>
      <w:r w:rsidRPr="00A921B6">
        <w:rPr>
          <w:rFonts w:eastAsia="Times New Roman" w:cs="Times New Roman"/>
          <w:szCs w:val="24"/>
        </w:rPr>
        <w:t xml:space="preserve">, </w:t>
      </w:r>
      <w:r w:rsidRPr="0028173C">
        <w:rPr>
          <w:rFonts w:eastAsia="Times New Roman" w:cs="Times New Roman"/>
          <w:i/>
          <w:szCs w:val="24"/>
        </w:rPr>
        <w:t>16</w:t>
      </w:r>
      <w:r w:rsidRPr="00A921B6">
        <w:rPr>
          <w:rFonts w:eastAsia="Times New Roman" w:cs="Times New Roman"/>
          <w:szCs w:val="24"/>
        </w:rPr>
        <w:t xml:space="preserve"> (2), 224-232.</w:t>
      </w:r>
      <w:r w:rsidR="00361ACC">
        <w:rPr>
          <w:rFonts w:eastAsia="Times New Roman" w:cs="Times New Roman"/>
          <w:szCs w:val="24"/>
        </w:rPr>
        <w:t xml:space="preserve"> </w:t>
      </w:r>
      <w:proofErr w:type="spellStart"/>
      <w:r w:rsidR="00361ACC">
        <w:rPr>
          <w:rFonts w:eastAsia="Times New Roman" w:cs="Times New Roman"/>
          <w:szCs w:val="24"/>
        </w:rPr>
        <w:t>doi</w:t>
      </w:r>
      <w:proofErr w:type="spellEnd"/>
      <w:r w:rsidR="00361ACC">
        <w:rPr>
          <w:rFonts w:eastAsia="Times New Roman" w:cs="Times New Roman"/>
          <w:szCs w:val="24"/>
        </w:rPr>
        <w:t xml:space="preserve">: </w:t>
      </w:r>
      <w:r w:rsidR="00361ACC" w:rsidRPr="00361ACC">
        <w:rPr>
          <w:rFonts w:eastAsia="Times New Roman" w:cs="Times New Roman"/>
          <w:szCs w:val="24"/>
        </w:rPr>
        <w:t>10.1177/1049731505282981</w:t>
      </w:r>
    </w:p>
    <w:p w14:paraId="57140E81" w14:textId="1D27E307" w:rsidR="00FE60D9" w:rsidRPr="00FE60D9" w:rsidRDefault="00FE60D9" w:rsidP="00FE60D9">
      <w:pPr>
        <w:widowControl w:val="0"/>
        <w:autoSpaceDE w:val="0"/>
        <w:autoSpaceDN w:val="0"/>
        <w:spacing w:line="480" w:lineRule="auto"/>
        <w:rPr>
          <w:rFonts w:eastAsia="Times New Roman" w:cs="Times New Roman"/>
          <w:i/>
          <w:szCs w:val="24"/>
        </w:rPr>
      </w:pPr>
      <w:r w:rsidRPr="00FE60D9">
        <w:rPr>
          <w:rFonts w:eastAsia="Times New Roman" w:cs="Times New Roman"/>
          <w:szCs w:val="24"/>
        </w:rPr>
        <w:t>Potter-</w:t>
      </w:r>
      <w:proofErr w:type="spellStart"/>
      <w:r w:rsidRPr="00FE60D9">
        <w:rPr>
          <w:rFonts w:eastAsia="Times New Roman" w:cs="Times New Roman"/>
          <w:szCs w:val="24"/>
        </w:rPr>
        <w:t>Efron</w:t>
      </w:r>
      <w:proofErr w:type="spellEnd"/>
      <w:r w:rsidRPr="00FE60D9">
        <w:rPr>
          <w:rFonts w:eastAsia="Times New Roman" w:cs="Times New Roman"/>
          <w:szCs w:val="24"/>
        </w:rPr>
        <w:t>, R.</w:t>
      </w:r>
      <w:r w:rsidR="00361ACC">
        <w:rPr>
          <w:rFonts w:eastAsia="Times New Roman" w:cs="Times New Roman"/>
          <w:szCs w:val="24"/>
        </w:rPr>
        <w:t xml:space="preserve"> T.</w:t>
      </w:r>
      <w:r w:rsidRPr="00FE60D9">
        <w:rPr>
          <w:rFonts w:eastAsia="Times New Roman" w:cs="Times New Roman"/>
          <w:szCs w:val="24"/>
        </w:rPr>
        <w:t xml:space="preserve"> (2005).</w:t>
      </w:r>
      <w:r w:rsidR="0047666E">
        <w:rPr>
          <w:rFonts w:eastAsia="Times New Roman" w:cs="Times New Roman"/>
          <w:szCs w:val="24"/>
        </w:rPr>
        <w:t xml:space="preserve"> </w:t>
      </w:r>
      <w:r w:rsidRPr="00FE60D9">
        <w:rPr>
          <w:rFonts w:eastAsia="Times New Roman" w:cs="Times New Roman"/>
          <w:i/>
          <w:szCs w:val="24"/>
        </w:rPr>
        <w:t>Handbook of anger management:</w:t>
      </w:r>
      <w:r w:rsidR="0047666E">
        <w:rPr>
          <w:rFonts w:eastAsia="Times New Roman" w:cs="Times New Roman"/>
          <w:i/>
          <w:szCs w:val="24"/>
        </w:rPr>
        <w:t xml:space="preserve"> </w:t>
      </w:r>
      <w:r w:rsidRPr="00FE60D9">
        <w:rPr>
          <w:rFonts w:eastAsia="Times New Roman" w:cs="Times New Roman"/>
          <w:i/>
          <w:szCs w:val="24"/>
        </w:rPr>
        <w:t xml:space="preserve">Individual, couple, family </w:t>
      </w:r>
    </w:p>
    <w:p w14:paraId="377D3FAF" w14:textId="5559BB3E" w:rsidR="00FE60D9" w:rsidRPr="00FE60D9" w:rsidRDefault="00FE60D9" w:rsidP="00FE60D9">
      <w:pPr>
        <w:widowControl w:val="0"/>
        <w:autoSpaceDE w:val="0"/>
        <w:autoSpaceDN w:val="0"/>
        <w:spacing w:line="480" w:lineRule="auto"/>
        <w:rPr>
          <w:rFonts w:eastAsia="Times New Roman" w:cs="Times New Roman"/>
          <w:szCs w:val="24"/>
        </w:rPr>
      </w:pPr>
      <w:r w:rsidRPr="00FE60D9">
        <w:rPr>
          <w:rFonts w:eastAsia="Times New Roman" w:cs="Times New Roman"/>
          <w:i/>
          <w:szCs w:val="24"/>
        </w:rPr>
        <w:tab/>
        <w:t>and groups approaches</w:t>
      </w:r>
      <w:r w:rsidRPr="00FE60D9">
        <w:rPr>
          <w:rFonts w:eastAsia="Times New Roman" w:cs="Times New Roman"/>
          <w:szCs w:val="24"/>
        </w:rPr>
        <w:t>.</w:t>
      </w:r>
      <w:r w:rsidR="0047666E">
        <w:rPr>
          <w:rFonts w:eastAsia="Times New Roman" w:cs="Times New Roman"/>
          <w:szCs w:val="24"/>
        </w:rPr>
        <w:t xml:space="preserve"> </w:t>
      </w:r>
      <w:r w:rsidRPr="00FE60D9">
        <w:rPr>
          <w:rFonts w:eastAsia="Times New Roman" w:cs="Times New Roman"/>
          <w:szCs w:val="24"/>
        </w:rPr>
        <w:t>New York:</w:t>
      </w:r>
      <w:r w:rsidR="0047666E">
        <w:rPr>
          <w:rFonts w:eastAsia="Times New Roman" w:cs="Times New Roman"/>
          <w:szCs w:val="24"/>
        </w:rPr>
        <w:t xml:space="preserve"> </w:t>
      </w:r>
      <w:r w:rsidR="00361ACC">
        <w:rPr>
          <w:rFonts w:eastAsia="Times New Roman" w:cs="Times New Roman"/>
          <w:szCs w:val="24"/>
        </w:rPr>
        <w:t xml:space="preserve">The </w:t>
      </w:r>
      <w:r w:rsidRPr="00FE60D9">
        <w:rPr>
          <w:rFonts w:eastAsia="Times New Roman" w:cs="Times New Roman"/>
          <w:szCs w:val="24"/>
        </w:rPr>
        <w:t>Haworth Press.</w:t>
      </w:r>
    </w:p>
    <w:p w14:paraId="5B00E7BA" w14:textId="6E710FD7" w:rsidR="000362A4" w:rsidRDefault="000362A4" w:rsidP="000F49F9">
      <w:pPr>
        <w:widowControl w:val="0"/>
        <w:autoSpaceDE w:val="0"/>
        <w:autoSpaceDN w:val="0"/>
        <w:spacing w:line="480" w:lineRule="auto"/>
        <w:rPr>
          <w:rFonts w:eastAsia="Times New Roman" w:cs="Times New Roman"/>
          <w:szCs w:val="24"/>
        </w:rPr>
      </w:pPr>
      <w:bookmarkStart w:id="13" w:name="_Hlk510872830"/>
      <w:r w:rsidRPr="000362A4">
        <w:rPr>
          <w:rFonts w:eastAsia="Times New Roman" w:cs="Times New Roman"/>
          <w:szCs w:val="24"/>
        </w:rPr>
        <w:t>Prochaska, J.</w:t>
      </w:r>
      <w:r w:rsidR="00361ACC">
        <w:rPr>
          <w:rFonts w:eastAsia="Times New Roman" w:cs="Times New Roman"/>
          <w:szCs w:val="24"/>
        </w:rPr>
        <w:t xml:space="preserve"> </w:t>
      </w:r>
      <w:r w:rsidRPr="000362A4">
        <w:rPr>
          <w:rFonts w:eastAsia="Times New Roman" w:cs="Times New Roman"/>
          <w:szCs w:val="24"/>
        </w:rPr>
        <w:t>O., DiClemente, C., &amp; Norcross, J.</w:t>
      </w:r>
      <w:r w:rsidR="00351BF2">
        <w:rPr>
          <w:rFonts w:eastAsia="Times New Roman" w:cs="Times New Roman"/>
          <w:szCs w:val="24"/>
        </w:rPr>
        <w:t xml:space="preserve"> </w:t>
      </w:r>
      <w:r w:rsidRPr="000362A4">
        <w:rPr>
          <w:rFonts w:eastAsia="Times New Roman" w:cs="Times New Roman"/>
          <w:szCs w:val="24"/>
        </w:rPr>
        <w:t xml:space="preserve">C. (1992). </w:t>
      </w:r>
      <w:bookmarkEnd w:id="13"/>
      <w:r w:rsidRPr="000362A4">
        <w:rPr>
          <w:rFonts w:eastAsia="Times New Roman" w:cs="Times New Roman"/>
          <w:szCs w:val="24"/>
        </w:rPr>
        <w:t xml:space="preserve">In search of how people change: </w:t>
      </w:r>
    </w:p>
    <w:p w14:paraId="4CC6AB87" w14:textId="42B67DEB" w:rsidR="000362A4" w:rsidRDefault="000362A4" w:rsidP="000362A4">
      <w:pPr>
        <w:widowControl w:val="0"/>
        <w:autoSpaceDE w:val="0"/>
        <w:autoSpaceDN w:val="0"/>
        <w:spacing w:line="480" w:lineRule="auto"/>
        <w:ind w:firstLine="720"/>
        <w:rPr>
          <w:rFonts w:eastAsia="Times New Roman" w:cs="Times New Roman"/>
          <w:szCs w:val="24"/>
        </w:rPr>
      </w:pPr>
      <w:r w:rsidRPr="000362A4">
        <w:rPr>
          <w:rFonts w:eastAsia="Times New Roman" w:cs="Times New Roman"/>
          <w:szCs w:val="24"/>
        </w:rPr>
        <w:t xml:space="preserve">Applications to the addictive behaviors. </w:t>
      </w:r>
      <w:r w:rsidRPr="000362A4">
        <w:rPr>
          <w:rFonts w:eastAsia="Times New Roman" w:cs="Times New Roman"/>
          <w:i/>
          <w:szCs w:val="24"/>
        </w:rPr>
        <w:t>American Psychologist</w:t>
      </w:r>
      <w:r w:rsidRPr="000362A4">
        <w:rPr>
          <w:rFonts w:eastAsia="Times New Roman" w:cs="Times New Roman"/>
          <w:szCs w:val="24"/>
        </w:rPr>
        <w:t xml:space="preserve">, </w:t>
      </w:r>
      <w:r w:rsidRPr="0028173C">
        <w:rPr>
          <w:rFonts w:eastAsia="Times New Roman" w:cs="Times New Roman"/>
          <w:i/>
          <w:szCs w:val="24"/>
        </w:rPr>
        <w:t>47</w:t>
      </w:r>
      <w:r w:rsidRPr="000362A4">
        <w:rPr>
          <w:rFonts w:eastAsia="Times New Roman" w:cs="Times New Roman"/>
          <w:szCs w:val="24"/>
        </w:rPr>
        <w:t>, 1102-1114</w:t>
      </w:r>
      <w:r>
        <w:rPr>
          <w:rFonts w:eastAsia="Times New Roman" w:cs="Times New Roman"/>
          <w:szCs w:val="24"/>
        </w:rPr>
        <w:t>.</w:t>
      </w:r>
      <w:r w:rsidR="00351BF2">
        <w:rPr>
          <w:rFonts w:eastAsia="Times New Roman" w:cs="Times New Roman"/>
          <w:szCs w:val="24"/>
        </w:rPr>
        <w:t xml:space="preserve"> </w:t>
      </w:r>
      <w:r w:rsidR="00351BF2">
        <w:rPr>
          <w:rFonts w:eastAsia="Times New Roman" w:cs="Times New Roman"/>
          <w:szCs w:val="24"/>
        </w:rPr>
        <w:tab/>
      </w:r>
      <w:r w:rsidR="00351BF2">
        <w:rPr>
          <w:rFonts w:eastAsia="Times New Roman" w:cs="Times New Roman"/>
          <w:szCs w:val="24"/>
        </w:rPr>
        <w:tab/>
      </w:r>
      <w:proofErr w:type="spellStart"/>
      <w:r w:rsidR="00351BF2">
        <w:rPr>
          <w:rFonts w:eastAsia="Times New Roman" w:cs="Times New Roman"/>
          <w:szCs w:val="24"/>
        </w:rPr>
        <w:t>doi</w:t>
      </w:r>
      <w:proofErr w:type="spellEnd"/>
      <w:r w:rsidR="00351BF2">
        <w:rPr>
          <w:rFonts w:eastAsia="Times New Roman" w:cs="Times New Roman"/>
          <w:szCs w:val="24"/>
        </w:rPr>
        <w:t xml:space="preserve">: </w:t>
      </w:r>
      <w:r w:rsidR="00351BF2" w:rsidRPr="00351BF2">
        <w:rPr>
          <w:rFonts w:eastAsia="Times New Roman" w:cs="Times New Roman"/>
          <w:szCs w:val="24"/>
        </w:rPr>
        <w:t>10.3109/10884609309149692</w:t>
      </w:r>
    </w:p>
    <w:p w14:paraId="4E5F1006" w14:textId="0C2A6AC3" w:rsidR="008212A2" w:rsidRPr="00A921B6" w:rsidRDefault="008212A2" w:rsidP="0028173C">
      <w:pPr>
        <w:spacing w:line="480" w:lineRule="auto"/>
        <w:ind w:left="720" w:hanging="720"/>
        <w:rPr>
          <w:rFonts w:eastAsia="Calibri" w:cs="Times New Roman"/>
          <w:szCs w:val="24"/>
        </w:rPr>
      </w:pPr>
      <w:r>
        <w:rPr>
          <w:rFonts w:eastAsia="Calibri" w:cs="Times New Roman"/>
          <w:szCs w:val="24"/>
        </w:rPr>
        <w:t>Richards, T.</w:t>
      </w:r>
      <w:r w:rsidR="00F01411">
        <w:rPr>
          <w:rFonts w:eastAsia="Calibri" w:cs="Times New Roman"/>
          <w:szCs w:val="24"/>
        </w:rPr>
        <w:t xml:space="preserve"> </w:t>
      </w:r>
      <w:r>
        <w:rPr>
          <w:rFonts w:eastAsia="Calibri" w:cs="Times New Roman"/>
          <w:szCs w:val="24"/>
        </w:rPr>
        <w:t xml:space="preserve">N., </w:t>
      </w:r>
      <w:proofErr w:type="spellStart"/>
      <w:r w:rsidRPr="008212A2">
        <w:rPr>
          <w:rFonts w:eastAsia="Calibri" w:cs="Times New Roman"/>
          <w:szCs w:val="24"/>
        </w:rPr>
        <w:t>Gover</w:t>
      </w:r>
      <w:proofErr w:type="spellEnd"/>
      <w:r w:rsidRPr="008212A2">
        <w:rPr>
          <w:rFonts w:eastAsia="Calibri" w:cs="Times New Roman"/>
          <w:szCs w:val="24"/>
        </w:rPr>
        <w:t>, A.</w:t>
      </w:r>
      <w:r w:rsidR="00F01411">
        <w:rPr>
          <w:rFonts w:eastAsia="Calibri" w:cs="Times New Roman"/>
          <w:szCs w:val="24"/>
        </w:rPr>
        <w:t xml:space="preserve"> </w:t>
      </w:r>
      <w:r w:rsidRPr="008212A2">
        <w:rPr>
          <w:rFonts w:eastAsia="Calibri" w:cs="Times New Roman"/>
          <w:szCs w:val="24"/>
        </w:rPr>
        <w:t xml:space="preserve">R., </w:t>
      </w:r>
      <w:r>
        <w:rPr>
          <w:rFonts w:eastAsia="Calibri" w:cs="Times New Roman"/>
          <w:szCs w:val="24"/>
        </w:rPr>
        <w:t xml:space="preserve">&amp; </w:t>
      </w:r>
      <w:proofErr w:type="spellStart"/>
      <w:r>
        <w:rPr>
          <w:rFonts w:eastAsia="Calibri" w:cs="Times New Roman"/>
          <w:szCs w:val="24"/>
        </w:rPr>
        <w:t>Tomsich</w:t>
      </w:r>
      <w:proofErr w:type="spellEnd"/>
      <w:r>
        <w:rPr>
          <w:rFonts w:eastAsia="Calibri" w:cs="Times New Roman"/>
          <w:szCs w:val="24"/>
        </w:rPr>
        <w:t>, E.</w:t>
      </w:r>
      <w:r w:rsidR="00F01411">
        <w:rPr>
          <w:rFonts w:eastAsia="Calibri" w:cs="Times New Roman"/>
          <w:szCs w:val="24"/>
        </w:rPr>
        <w:t xml:space="preserve"> </w:t>
      </w:r>
      <w:r>
        <w:rPr>
          <w:rFonts w:eastAsia="Calibri" w:cs="Times New Roman"/>
          <w:szCs w:val="24"/>
        </w:rPr>
        <w:t xml:space="preserve">A. (2015). </w:t>
      </w:r>
      <w:r w:rsidRPr="0028173C">
        <w:rPr>
          <w:rFonts w:eastAsia="Calibri" w:cs="Times New Roman"/>
          <w:i/>
          <w:szCs w:val="24"/>
        </w:rPr>
        <w:t xml:space="preserve">Colorado’s innovative response to domestic violence offender treatment: Current achievements and recommendations for </w:t>
      </w:r>
      <w:r w:rsidRPr="0028173C">
        <w:rPr>
          <w:rFonts w:eastAsia="Calibri" w:cs="Times New Roman"/>
          <w:i/>
          <w:szCs w:val="24"/>
        </w:rPr>
        <w:lastRenderedPageBreak/>
        <w:t>the future</w:t>
      </w:r>
      <w:r>
        <w:rPr>
          <w:rFonts w:eastAsia="Calibri" w:cs="Times New Roman"/>
          <w:szCs w:val="24"/>
        </w:rPr>
        <w:t>. Denver, CO: Buechner Institute for Governance, School of Public Affairs, University of Colorado Denver.</w:t>
      </w:r>
    </w:p>
    <w:p w14:paraId="7CAF3587" w14:textId="524E7F2A" w:rsidR="006C1CB6" w:rsidRDefault="006C1CB6" w:rsidP="000362A4">
      <w:pPr>
        <w:widowControl w:val="0"/>
        <w:autoSpaceDE w:val="0"/>
        <w:autoSpaceDN w:val="0"/>
        <w:spacing w:line="480" w:lineRule="auto"/>
        <w:rPr>
          <w:rFonts w:eastAsia="Times New Roman" w:cs="Times New Roman"/>
          <w:szCs w:val="24"/>
        </w:rPr>
      </w:pPr>
      <w:r w:rsidRPr="006C1CB6">
        <w:rPr>
          <w:rFonts w:eastAsia="Times New Roman" w:cs="Times New Roman"/>
          <w:szCs w:val="24"/>
        </w:rPr>
        <w:t xml:space="preserve">Richards, T. N., </w:t>
      </w:r>
      <w:proofErr w:type="spellStart"/>
      <w:r w:rsidRPr="006C1CB6">
        <w:rPr>
          <w:rFonts w:eastAsia="Times New Roman" w:cs="Times New Roman"/>
          <w:szCs w:val="24"/>
        </w:rPr>
        <w:t>Gover</w:t>
      </w:r>
      <w:proofErr w:type="spellEnd"/>
      <w:r w:rsidRPr="006C1CB6">
        <w:rPr>
          <w:rFonts w:eastAsia="Times New Roman" w:cs="Times New Roman"/>
          <w:szCs w:val="24"/>
        </w:rPr>
        <w:t xml:space="preserve">, A., </w:t>
      </w:r>
      <w:proofErr w:type="spellStart"/>
      <w:r w:rsidRPr="006C1CB6">
        <w:rPr>
          <w:rFonts w:eastAsia="Times New Roman" w:cs="Times New Roman"/>
          <w:szCs w:val="24"/>
        </w:rPr>
        <w:t>Tomsich</w:t>
      </w:r>
      <w:proofErr w:type="spellEnd"/>
      <w:r w:rsidRPr="006C1CB6">
        <w:rPr>
          <w:rFonts w:eastAsia="Times New Roman" w:cs="Times New Roman"/>
          <w:szCs w:val="24"/>
        </w:rPr>
        <w:t>, E.A., Hansen, J., &amp; Davis, C.</w:t>
      </w:r>
      <w:r w:rsidR="00435D35">
        <w:rPr>
          <w:rFonts w:eastAsia="Times New Roman" w:cs="Times New Roman"/>
          <w:szCs w:val="24"/>
        </w:rPr>
        <w:t xml:space="preserve"> </w:t>
      </w:r>
      <w:r w:rsidRPr="006C1CB6">
        <w:rPr>
          <w:rFonts w:eastAsia="Times New Roman" w:cs="Times New Roman"/>
          <w:szCs w:val="24"/>
        </w:rPr>
        <w:t>R. (2017).</w:t>
      </w:r>
      <w:r w:rsidR="0047666E">
        <w:rPr>
          <w:rFonts w:eastAsia="Times New Roman" w:cs="Times New Roman"/>
          <w:szCs w:val="24"/>
        </w:rPr>
        <w:t xml:space="preserve"> </w:t>
      </w:r>
      <w:r w:rsidRPr="006C1CB6">
        <w:rPr>
          <w:rFonts w:eastAsia="Times New Roman" w:cs="Times New Roman"/>
          <w:szCs w:val="24"/>
        </w:rPr>
        <w:t>The</w:t>
      </w:r>
    </w:p>
    <w:p w14:paraId="68A573ED" w14:textId="28715204" w:rsidR="006C1CB6" w:rsidRPr="006C1CB6" w:rsidRDefault="006C1CB6" w:rsidP="000F49F9">
      <w:pPr>
        <w:widowControl w:val="0"/>
        <w:autoSpaceDE w:val="0"/>
        <w:autoSpaceDN w:val="0"/>
        <w:spacing w:line="480" w:lineRule="auto"/>
        <w:ind w:left="720"/>
        <w:rPr>
          <w:rFonts w:eastAsia="Times New Roman" w:cs="Times New Roman"/>
          <w:szCs w:val="24"/>
        </w:rPr>
      </w:pPr>
      <w:r w:rsidRPr="006C1CB6">
        <w:rPr>
          <w:rFonts w:eastAsia="Times New Roman" w:cs="Times New Roman"/>
          <w:szCs w:val="24"/>
        </w:rPr>
        <w:t>implementation of state-mandated standards for batterer intervention programs: The Colorado experience.</w:t>
      </w:r>
      <w:r w:rsidR="0047666E">
        <w:rPr>
          <w:rFonts w:eastAsia="Times New Roman" w:cs="Times New Roman"/>
          <w:szCs w:val="24"/>
        </w:rPr>
        <w:t xml:space="preserve"> </w:t>
      </w:r>
      <w:r w:rsidRPr="006C1CB6">
        <w:rPr>
          <w:rFonts w:eastAsia="Times New Roman" w:cs="Times New Roman"/>
          <w:i/>
          <w:szCs w:val="24"/>
        </w:rPr>
        <w:t>Violence and Victims</w:t>
      </w:r>
      <w:r w:rsidRPr="006C1CB6">
        <w:rPr>
          <w:rFonts w:eastAsia="Times New Roman" w:cs="Times New Roman"/>
          <w:szCs w:val="24"/>
        </w:rPr>
        <w:t xml:space="preserve">, </w:t>
      </w:r>
      <w:r w:rsidRPr="0028173C">
        <w:rPr>
          <w:rFonts w:eastAsia="Times New Roman" w:cs="Times New Roman"/>
          <w:i/>
          <w:szCs w:val="24"/>
        </w:rPr>
        <w:t>32</w:t>
      </w:r>
      <w:r w:rsidRPr="006C1CB6">
        <w:rPr>
          <w:rFonts w:eastAsia="Times New Roman" w:cs="Times New Roman"/>
          <w:szCs w:val="24"/>
        </w:rPr>
        <w:t>(2), 279-298. </w:t>
      </w:r>
      <w:r w:rsidR="00435D35">
        <w:rPr>
          <w:rFonts w:eastAsia="Times New Roman" w:cs="Times New Roman"/>
          <w:szCs w:val="24"/>
        </w:rPr>
        <w:tab/>
      </w:r>
      <w:r w:rsidR="00435D35">
        <w:rPr>
          <w:rFonts w:eastAsia="Times New Roman" w:cs="Times New Roman"/>
          <w:szCs w:val="24"/>
        </w:rPr>
        <w:tab/>
      </w:r>
      <w:r w:rsidR="00435D35">
        <w:rPr>
          <w:rFonts w:eastAsia="Times New Roman" w:cs="Times New Roman"/>
          <w:szCs w:val="24"/>
        </w:rPr>
        <w:tab/>
        <w:t xml:space="preserve">      </w:t>
      </w:r>
      <w:proofErr w:type="spellStart"/>
      <w:r w:rsidR="00435D35">
        <w:rPr>
          <w:rFonts w:eastAsia="Times New Roman" w:cs="Times New Roman"/>
          <w:szCs w:val="24"/>
        </w:rPr>
        <w:t>doi</w:t>
      </w:r>
      <w:proofErr w:type="spellEnd"/>
      <w:r w:rsidR="00435D35">
        <w:rPr>
          <w:rFonts w:eastAsia="Times New Roman" w:cs="Times New Roman"/>
          <w:szCs w:val="24"/>
        </w:rPr>
        <w:t xml:space="preserve">: </w:t>
      </w:r>
      <w:r w:rsidR="00435D35" w:rsidRPr="00435D35">
        <w:rPr>
          <w:rFonts w:eastAsia="Times New Roman" w:cs="Times New Roman"/>
          <w:szCs w:val="24"/>
        </w:rPr>
        <w:t>10.1891/0886-6708.VV-D-15-00091</w:t>
      </w:r>
    </w:p>
    <w:p w14:paraId="2E5D3CEA" w14:textId="1E643BA5" w:rsidR="00A921B6" w:rsidRPr="00A921B6" w:rsidRDefault="00A921B6" w:rsidP="000F49F9">
      <w:pPr>
        <w:widowControl w:val="0"/>
        <w:autoSpaceDE w:val="0"/>
        <w:autoSpaceDN w:val="0"/>
        <w:spacing w:line="480" w:lineRule="auto"/>
        <w:rPr>
          <w:rFonts w:eastAsia="Times New Roman" w:cs="Times New Roman"/>
          <w:szCs w:val="24"/>
        </w:rPr>
      </w:pPr>
      <w:r w:rsidRPr="00A921B6">
        <w:rPr>
          <w:rFonts w:eastAsia="Times New Roman" w:cs="Times New Roman"/>
          <w:szCs w:val="24"/>
        </w:rPr>
        <w:t xml:space="preserve">Roy, V., </w:t>
      </w:r>
      <w:proofErr w:type="spellStart"/>
      <w:r w:rsidRPr="00A921B6">
        <w:rPr>
          <w:rFonts w:eastAsia="Times New Roman" w:cs="Times New Roman"/>
          <w:szCs w:val="24"/>
        </w:rPr>
        <w:t>Chateauvert</w:t>
      </w:r>
      <w:proofErr w:type="spellEnd"/>
      <w:r w:rsidRPr="00A921B6">
        <w:rPr>
          <w:rFonts w:eastAsia="Times New Roman" w:cs="Times New Roman"/>
          <w:szCs w:val="24"/>
        </w:rPr>
        <w:t>, J., &amp; Richard, M.C. (2013).</w:t>
      </w:r>
      <w:r w:rsidR="0047666E">
        <w:rPr>
          <w:rFonts w:eastAsia="Times New Roman" w:cs="Times New Roman"/>
          <w:szCs w:val="24"/>
        </w:rPr>
        <w:t xml:space="preserve"> </w:t>
      </w:r>
      <w:r w:rsidRPr="00A921B6">
        <w:rPr>
          <w:rFonts w:eastAsia="Times New Roman" w:cs="Times New Roman"/>
          <w:szCs w:val="24"/>
        </w:rPr>
        <w:t xml:space="preserve">An ecological examination of factors </w:t>
      </w:r>
    </w:p>
    <w:p w14:paraId="49F6B37A" w14:textId="6BB0F22A" w:rsidR="00A921B6" w:rsidRPr="00A921B6" w:rsidRDefault="00A921B6" w:rsidP="000F49F9">
      <w:pPr>
        <w:widowControl w:val="0"/>
        <w:autoSpaceDE w:val="0"/>
        <w:autoSpaceDN w:val="0"/>
        <w:spacing w:line="480" w:lineRule="auto"/>
        <w:ind w:left="720"/>
        <w:rPr>
          <w:rFonts w:eastAsia="Times New Roman" w:cs="Times New Roman"/>
          <w:szCs w:val="24"/>
        </w:rPr>
      </w:pPr>
      <w:r w:rsidRPr="00A921B6">
        <w:rPr>
          <w:rFonts w:eastAsia="Times New Roman" w:cs="Times New Roman"/>
          <w:szCs w:val="24"/>
        </w:rPr>
        <w:t>influencing men’s engagement in intimate partner violence groups.</w:t>
      </w:r>
      <w:r w:rsidR="0047666E">
        <w:rPr>
          <w:rFonts w:eastAsia="Times New Roman" w:cs="Times New Roman"/>
          <w:szCs w:val="24"/>
        </w:rPr>
        <w:t xml:space="preserve"> </w:t>
      </w:r>
      <w:r w:rsidRPr="00A921B6">
        <w:rPr>
          <w:rFonts w:eastAsia="Times New Roman" w:cs="Times New Roman"/>
          <w:i/>
          <w:szCs w:val="24"/>
        </w:rPr>
        <w:t>Journal of Interpersonal Violence</w:t>
      </w:r>
      <w:r w:rsidRPr="00A921B6">
        <w:rPr>
          <w:rFonts w:eastAsia="Times New Roman" w:cs="Times New Roman"/>
          <w:szCs w:val="24"/>
        </w:rPr>
        <w:t xml:space="preserve">, </w:t>
      </w:r>
      <w:r w:rsidR="00435D35">
        <w:rPr>
          <w:rFonts w:eastAsia="Times New Roman" w:cs="Times New Roman"/>
          <w:i/>
          <w:szCs w:val="24"/>
        </w:rPr>
        <w:t>28</w:t>
      </w:r>
      <w:r w:rsidRPr="00A921B6">
        <w:rPr>
          <w:rFonts w:eastAsia="Times New Roman" w:cs="Times New Roman"/>
          <w:szCs w:val="24"/>
        </w:rPr>
        <w:t>, 1798-1816.</w:t>
      </w:r>
      <w:r w:rsidR="00435D35">
        <w:rPr>
          <w:rFonts w:eastAsia="Times New Roman" w:cs="Times New Roman"/>
          <w:szCs w:val="24"/>
        </w:rPr>
        <w:t xml:space="preserve"> </w:t>
      </w:r>
      <w:proofErr w:type="spellStart"/>
      <w:r w:rsidR="00435D35">
        <w:rPr>
          <w:rFonts w:eastAsia="Times New Roman" w:cs="Times New Roman"/>
          <w:szCs w:val="24"/>
        </w:rPr>
        <w:t>doi</w:t>
      </w:r>
      <w:proofErr w:type="spellEnd"/>
      <w:r w:rsidR="00435D35">
        <w:rPr>
          <w:rFonts w:eastAsia="Times New Roman" w:cs="Times New Roman"/>
          <w:szCs w:val="24"/>
        </w:rPr>
        <w:t xml:space="preserve">: </w:t>
      </w:r>
      <w:r w:rsidR="00435D35" w:rsidRPr="00435D35">
        <w:rPr>
          <w:rFonts w:eastAsia="Times New Roman" w:cs="Times New Roman"/>
          <w:szCs w:val="24"/>
        </w:rPr>
        <w:t>10.1177/0886260512469110</w:t>
      </w:r>
    </w:p>
    <w:p w14:paraId="18501A54" w14:textId="7E47219A" w:rsidR="00A921B6" w:rsidRPr="00A921B6" w:rsidRDefault="00A921B6" w:rsidP="000F49F9">
      <w:pPr>
        <w:widowControl w:val="0"/>
        <w:autoSpaceDE w:val="0"/>
        <w:autoSpaceDN w:val="0"/>
        <w:spacing w:line="480" w:lineRule="auto"/>
        <w:rPr>
          <w:rFonts w:eastAsia="Times New Roman" w:cs="Times New Roman"/>
          <w:szCs w:val="24"/>
        </w:rPr>
      </w:pPr>
      <w:r w:rsidRPr="00A921B6">
        <w:rPr>
          <w:rFonts w:eastAsia="Times New Roman" w:cs="Times New Roman"/>
          <w:szCs w:val="24"/>
        </w:rPr>
        <w:t xml:space="preserve">Roy, V., </w:t>
      </w:r>
      <w:proofErr w:type="spellStart"/>
      <w:r w:rsidRPr="00A921B6">
        <w:rPr>
          <w:rFonts w:eastAsia="Times New Roman" w:cs="Times New Roman"/>
          <w:szCs w:val="24"/>
        </w:rPr>
        <w:t>Chateauvert</w:t>
      </w:r>
      <w:proofErr w:type="spellEnd"/>
      <w:r w:rsidRPr="00A921B6">
        <w:rPr>
          <w:rFonts w:eastAsia="Times New Roman" w:cs="Times New Roman"/>
          <w:szCs w:val="24"/>
        </w:rPr>
        <w:t>, J., Drouin, M.E., &amp; Richard, M.C. (2014).</w:t>
      </w:r>
      <w:r w:rsidR="0047666E">
        <w:rPr>
          <w:rFonts w:eastAsia="Times New Roman" w:cs="Times New Roman"/>
          <w:szCs w:val="24"/>
        </w:rPr>
        <w:t xml:space="preserve"> </w:t>
      </w:r>
      <w:r w:rsidRPr="00A921B6">
        <w:rPr>
          <w:rFonts w:eastAsia="Times New Roman" w:cs="Times New Roman"/>
          <w:szCs w:val="24"/>
        </w:rPr>
        <w:t xml:space="preserve">Building men’s engagement in </w:t>
      </w:r>
    </w:p>
    <w:p w14:paraId="540EB52C" w14:textId="1861C751" w:rsidR="00A921B6" w:rsidRPr="00A921B6" w:rsidRDefault="00A921B6" w:rsidP="000F49F9">
      <w:pPr>
        <w:widowControl w:val="0"/>
        <w:autoSpaceDE w:val="0"/>
        <w:autoSpaceDN w:val="0"/>
        <w:spacing w:line="480" w:lineRule="auto"/>
        <w:rPr>
          <w:rFonts w:eastAsia="Times New Roman" w:cs="Times New Roman"/>
          <w:szCs w:val="24"/>
        </w:rPr>
      </w:pPr>
      <w:r w:rsidRPr="00A921B6">
        <w:rPr>
          <w:rFonts w:eastAsia="Times New Roman" w:cs="Times New Roman"/>
          <w:szCs w:val="24"/>
        </w:rPr>
        <w:tab/>
        <w:t>intimate partner violence groups.</w:t>
      </w:r>
      <w:r w:rsidR="0047666E">
        <w:rPr>
          <w:rFonts w:eastAsia="Times New Roman" w:cs="Times New Roman"/>
          <w:szCs w:val="24"/>
        </w:rPr>
        <w:t xml:space="preserve"> </w:t>
      </w:r>
      <w:r w:rsidRPr="00A921B6">
        <w:rPr>
          <w:rFonts w:eastAsia="Times New Roman" w:cs="Times New Roman"/>
          <w:i/>
          <w:szCs w:val="24"/>
        </w:rPr>
        <w:t>Partner Abuse</w:t>
      </w:r>
      <w:r w:rsidRPr="00A921B6">
        <w:rPr>
          <w:rFonts w:eastAsia="Times New Roman" w:cs="Times New Roman"/>
          <w:szCs w:val="24"/>
        </w:rPr>
        <w:t xml:space="preserve">, </w:t>
      </w:r>
      <w:r w:rsidR="00435D35">
        <w:rPr>
          <w:rFonts w:eastAsia="Times New Roman" w:cs="Times New Roman"/>
          <w:i/>
          <w:szCs w:val="24"/>
        </w:rPr>
        <w:t>5</w:t>
      </w:r>
      <w:r w:rsidRPr="00A921B6">
        <w:rPr>
          <w:rFonts w:eastAsia="Times New Roman" w:cs="Times New Roman"/>
          <w:szCs w:val="24"/>
        </w:rPr>
        <w:t>, 420-438.</w:t>
      </w:r>
      <w:r w:rsidR="00435D35">
        <w:rPr>
          <w:rFonts w:eastAsia="Times New Roman" w:cs="Times New Roman"/>
          <w:szCs w:val="24"/>
        </w:rPr>
        <w:t xml:space="preserve"> </w:t>
      </w:r>
      <w:r w:rsidR="00435D35">
        <w:rPr>
          <w:rFonts w:eastAsia="Times New Roman" w:cs="Times New Roman"/>
          <w:szCs w:val="24"/>
        </w:rPr>
        <w:tab/>
      </w:r>
      <w:r w:rsidR="00435D35">
        <w:rPr>
          <w:rFonts w:eastAsia="Times New Roman" w:cs="Times New Roman"/>
          <w:szCs w:val="24"/>
        </w:rPr>
        <w:tab/>
      </w:r>
      <w:r w:rsidR="00435D35">
        <w:rPr>
          <w:rFonts w:eastAsia="Times New Roman" w:cs="Times New Roman"/>
          <w:szCs w:val="24"/>
        </w:rPr>
        <w:tab/>
      </w:r>
      <w:r w:rsidR="00435D35">
        <w:rPr>
          <w:rFonts w:eastAsia="Times New Roman" w:cs="Times New Roman"/>
          <w:szCs w:val="24"/>
        </w:rPr>
        <w:tab/>
      </w:r>
      <w:proofErr w:type="spellStart"/>
      <w:r w:rsidR="00435D35">
        <w:rPr>
          <w:rFonts w:eastAsia="Times New Roman" w:cs="Times New Roman"/>
          <w:szCs w:val="24"/>
        </w:rPr>
        <w:t>doi</w:t>
      </w:r>
      <w:proofErr w:type="spellEnd"/>
      <w:r w:rsidR="00435D35">
        <w:rPr>
          <w:rFonts w:eastAsia="Times New Roman" w:cs="Times New Roman"/>
          <w:szCs w:val="24"/>
        </w:rPr>
        <w:t xml:space="preserve">: </w:t>
      </w:r>
      <w:r w:rsidR="00435D35" w:rsidRPr="00435D35">
        <w:rPr>
          <w:rFonts w:eastAsia="Times New Roman" w:cs="Times New Roman"/>
          <w:szCs w:val="24"/>
        </w:rPr>
        <w:t>10.1891/1946-6560.5.4.42</w:t>
      </w:r>
    </w:p>
    <w:p w14:paraId="53493CB7" w14:textId="77777777" w:rsidR="00A921B6" w:rsidRPr="00A921B6" w:rsidRDefault="00A921B6" w:rsidP="000F49F9">
      <w:pPr>
        <w:widowControl w:val="0"/>
        <w:autoSpaceDE w:val="0"/>
        <w:autoSpaceDN w:val="0"/>
        <w:spacing w:line="480" w:lineRule="auto"/>
        <w:rPr>
          <w:rFonts w:eastAsia="Times New Roman" w:cs="Times New Roman"/>
          <w:szCs w:val="24"/>
        </w:rPr>
      </w:pPr>
      <w:r w:rsidRPr="00A921B6">
        <w:rPr>
          <w:rFonts w:eastAsia="Times New Roman" w:cs="Times New Roman"/>
          <w:szCs w:val="24"/>
        </w:rPr>
        <w:t xml:space="preserve">Saunders, D. G., &amp; </w:t>
      </w:r>
      <w:proofErr w:type="spellStart"/>
      <w:r w:rsidRPr="00A921B6">
        <w:rPr>
          <w:rFonts w:eastAsia="Times New Roman" w:cs="Times New Roman"/>
          <w:szCs w:val="24"/>
        </w:rPr>
        <w:t>Hanusa</w:t>
      </w:r>
      <w:proofErr w:type="spellEnd"/>
      <w:r w:rsidRPr="00A921B6">
        <w:rPr>
          <w:rFonts w:eastAsia="Times New Roman" w:cs="Times New Roman"/>
          <w:szCs w:val="24"/>
        </w:rPr>
        <w:t xml:space="preserve">, D. (1986). Cognitive-behavioral treatment of men who batter: The </w:t>
      </w:r>
    </w:p>
    <w:p w14:paraId="3BAB0941" w14:textId="3C303B17" w:rsidR="00A921B6" w:rsidRPr="00A921B6" w:rsidRDefault="00A921B6" w:rsidP="000F49F9">
      <w:pPr>
        <w:widowControl w:val="0"/>
        <w:autoSpaceDE w:val="0"/>
        <w:autoSpaceDN w:val="0"/>
        <w:spacing w:line="480" w:lineRule="auto"/>
        <w:rPr>
          <w:rFonts w:eastAsia="Times New Roman" w:cs="Times New Roman"/>
          <w:szCs w:val="24"/>
        </w:rPr>
      </w:pPr>
      <w:r w:rsidRPr="00A921B6">
        <w:rPr>
          <w:rFonts w:eastAsia="Times New Roman" w:cs="Times New Roman"/>
          <w:szCs w:val="24"/>
        </w:rPr>
        <w:tab/>
        <w:t xml:space="preserve">short-term effects of group therapy. </w:t>
      </w:r>
      <w:r w:rsidRPr="00A921B6">
        <w:rPr>
          <w:rFonts w:eastAsia="Times New Roman" w:cs="Times New Roman"/>
          <w:i/>
          <w:szCs w:val="24"/>
        </w:rPr>
        <w:t>Journal of Family Violence</w:t>
      </w:r>
      <w:r w:rsidRPr="00A921B6">
        <w:rPr>
          <w:rFonts w:eastAsia="Times New Roman" w:cs="Times New Roman"/>
          <w:szCs w:val="24"/>
        </w:rPr>
        <w:t xml:space="preserve">, </w:t>
      </w:r>
      <w:r w:rsidRPr="0028173C">
        <w:rPr>
          <w:rFonts w:eastAsia="Times New Roman" w:cs="Times New Roman"/>
          <w:i/>
          <w:szCs w:val="24"/>
        </w:rPr>
        <w:t>1</w:t>
      </w:r>
      <w:r w:rsidRPr="00A921B6">
        <w:rPr>
          <w:rFonts w:eastAsia="Times New Roman" w:cs="Times New Roman"/>
          <w:szCs w:val="24"/>
        </w:rPr>
        <w:t>(4), 357-372.</w:t>
      </w:r>
      <w:r w:rsidR="00435D35">
        <w:rPr>
          <w:rFonts w:eastAsia="Times New Roman" w:cs="Times New Roman"/>
          <w:szCs w:val="24"/>
        </w:rPr>
        <w:t xml:space="preserve"> </w:t>
      </w:r>
      <w:r w:rsidR="00435D35">
        <w:rPr>
          <w:rFonts w:eastAsia="Times New Roman" w:cs="Times New Roman"/>
          <w:szCs w:val="24"/>
        </w:rPr>
        <w:tab/>
      </w:r>
      <w:r w:rsidR="00435D35">
        <w:rPr>
          <w:rFonts w:eastAsia="Times New Roman" w:cs="Times New Roman"/>
          <w:szCs w:val="24"/>
        </w:rPr>
        <w:tab/>
      </w:r>
      <w:proofErr w:type="spellStart"/>
      <w:r w:rsidR="00435D35">
        <w:rPr>
          <w:rFonts w:eastAsia="Times New Roman" w:cs="Times New Roman"/>
          <w:szCs w:val="24"/>
        </w:rPr>
        <w:t>doi</w:t>
      </w:r>
      <w:proofErr w:type="spellEnd"/>
      <w:r w:rsidR="00435D35">
        <w:rPr>
          <w:rFonts w:eastAsia="Times New Roman" w:cs="Times New Roman"/>
          <w:szCs w:val="24"/>
        </w:rPr>
        <w:t xml:space="preserve">: </w:t>
      </w:r>
      <w:r w:rsidR="00435D35" w:rsidRPr="00435D35">
        <w:rPr>
          <w:rFonts w:eastAsia="Times New Roman" w:cs="Times New Roman"/>
          <w:szCs w:val="24"/>
        </w:rPr>
        <w:t>10.1007/BF00978278</w:t>
      </w:r>
    </w:p>
    <w:p w14:paraId="2B8ED51C" w14:textId="7B71D80D" w:rsidR="00A921B6" w:rsidRPr="00A921B6" w:rsidRDefault="00A921B6" w:rsidP="000F49F9">
      <w:pPr>
        <w:widowControl w:val="0"/>
        <w:autoSpaceDE w:val="0"/>
        <w:autoSpaceDN w:val="0"/>
        <w:spacing w:line="480" w:lineRule="auto"/>
        <w:rPr>
          <w:rFonts w:eastAsia="Times New Roman" w:cs="Times New Roman"/>
          <w:szCs w:val="24"/>
        </w:rPr>
      </w:pPr>
      <w:r w:rsidRPr="00A921B6">
        <w:rPr>
          <w:rFonts w:eastAsia="Times New Roman" w:cs="Times New Roman"/>
          <w:szCs w:val="24"/>
        </w:rPr>
        <w:t>Scott, K.</w:t>
      </w:r>
      <w:r w:rsidR="00435D35">
        <w:rPr>
          <w:rFonts w:eastAsia="Times New Roman" w:cs="Times New Roman"/>
          <w:szCs w:val="24"/>
        </w:rPr>
        <w:t xml:space="preserve"> L.</w:t>
      </w:r>
      <w:r w:rsidRPr="00A921B6">
        <w:rPr>
          <w:rFonts w:eastAsia="Times New Roman" w:cs="Times New Roman"/>
          <w:szCs w:val="24"/>
        </w:rPr>
        <w:t xml:space="preserve">, &amp; Wolfe, D. </w:t>
      </w:r>
      <w:r w:rsidR="00435D35">
        <w:rPr>
          <w:rFonts w:eastAsia="Times New Roman" w:cs="Times New Roman"/>
          <w:szCs w:val="24"/>
        </w:rPr>
        <w:t xml:space="preserve">A. </w:t>
      </w:r>
      <w:r w:rsidRPr="00A921B6">
        <w:rPr>
          <w:rFonts w:eastAsia="Times New Roman" w:cs="Times New Roman"/>
          <w:szCs w:val="24"/>
        </w:rPr>
        <w:t>(2000).</w:t>
      </w:r>
      <w:r w:rsidR="0047666E">
        <w:rPr>
          <w:rFonts w:eastAsia="Times New Roman" w:cs="Times New Roman"/>
          <w:szCs w:val="24"/>
        </w:rPr>
        <w:t xml:space="preserve"> </w:t>
      </w:r>
      <w:r w:rsidRPr="00A921B6">
        <w:rPr>
          <w:rFonts w:eastAsia="Times New Roman" w:cs="Times New Roman"/>
          <w:szCs w:val="24"/>
        </w:rPr>
        <w:t>Change among batterers:</w:t>
      </w:r>
      <w:r w:rsidR="0047666E">
        <w:rPr>
          <w:rFonts w:eastAsia="Times New Roman" w:cs="Times New Roman"/>
          <w:szCs w:val="24"/>
        </w:rPr>
        <w:t xml:space="preserve"> </w:t>
      </w:r>
      <w:r w:rsidRPr="00A921B6">
        <w:rPr>
          <w:rFonts w:eastAsia="Times New Roman" w:cs="Times New Roman"/>
          <w:szCs w:val="24"/>
        </w:rPr>
        <w:t>Examining men’s success stories.</w:t>
      </w:r>
      <w:r w:rsidR="0047666E">
        <w:rPr>
          <w:rFonts w:eastAsia="Times New Roman" w:cs="Times New Roman"/>
          <w:szCs w:val="24"/>
        </w:rPr>
        <w:t xml:space="preserve"> </w:t>
      </w:r>
    </w:p>
    <w:p w14:paraId="21926C7D" w14:textId="597A74F7" w:rsidR="00A921B6" w:rsidRPr="00A921B6" w:rsidRDefault="00A921B6" w:rsidP="000F49F9">
      <w:pPr>
        <w:widowControl w:val="0"/>
        <w:autoSpaceDE w:val="0"/>
        <w:autoSpaceDN w:val="0"/>
        <w:spacing w:line="480" w:lineRule="auto"/>
        <w:rPr>
          <w:rFonts w:eastAsia="Times New Roman" w:cs="Times New Roman"/>
          <w:szCs w:val="24"/>
        </w:rPr>
      </w:pPr>
      <w:r w:rsidRPr="00A921B6">
        <w:rPr>
          <w:rFonts w:eastAsia="Times New Roman" w:cs="Times New Roman"/>
          <w:szCs w:val="24"/>
        </w:rPr>
        <w:tab/>
      </w:r>
      <w:r w:rsidRPr="00A921B6">
        <w:rPr>
          <w:rFonts w:eastAsia="Times New Roman" w:cs="Times New Roman"/>
          <w:i/>
          <w:szCs w:val="24"/>
        </w:rPr>
        <w:t>Journal of Interpersonal Violence</w:t>
      </w:r>
      <w:r w:rsidRPr="00A921B6">
        <w:rPr>
          <w:rFonts w:eastAsia="Times New Roman" w:cs="Times New Roman"/>
          <w:szCs w:val="24"/>
        </w:rPr>
        <w:t xml:space="preserve">, </w:t>
      </w:r>
      <w:r w:rsidR="00435D35">
        <w:rPr>
          <w:rFonts w:eastAsia="Times New Roman" w:cs="Times New Roman"/>
          <w:i/>
          <w:szCs w:val="24"/>
        </w:rPr>
        <w:t>15</w:t>
      </w:r>
      <w:r w:rsidRPr="00A921B6">
        <w:rPr>
          <w:rFonts w:eastAsia="Times New Roman" w:cs="Times New Roman"/>
          <w:szCs w:val="24"/>
        </w:rPr>
        <w:t>, 827-842.</w:t>
      </w:r>
      <w:r w:rsidR="00435D35">
        <w:rPr>
          <w:rFonts w:eastAsia="Times New Roman" w:cs="Times New Roman"/>
          <w:szCs w:val="24"/>
        </w:rPr>
        <w:t xml:space="preserve"> </w:t>
      </w:r>
      <w:proofErr w:type="spellStart"/>
      <w:r w:rsidR="00435D35">
        <w:rPr>
          <w:rFonts w:eastAsia="Times New Roman" w:cs="Times New Roman"/>
          <w:szCs w:val="24"/>
        </w:rPr>
        <w:t>doi</w:t>
      </w:r>
      <w:proofErr w:type="spellEnd"/>
      <w:r w:rsidR="00435D35">
        <w:rPr>
          <w:rFonts w:eastAsia="Times New Roman" w:cs="Times New Roman"/>
          <w:szCs w:val="24"/>
        </w:rPr>
        <w:t xml:space="preserve">: </w:t>
      </w:r>
      <w:r w:rsidR="00435D35" w:rsidRPr="00435D35">
        <w:rPr>
          <w:rFonts w:eastAsia="Times New Roman" w:cs="Times New Roman"/>
          <w:szCs w:val="24"/>
        </w:rPr>
        <w:t>10.1177/088626000015008003</w:t>
      </w:r>
    </w:p>
    <w:p w14:paraId="0958BEAC" w14:textId="49E60684" w:rsidR="00A921B6" w:rsidRPr="00A921B6" w:rsidRDefault="00A921B6" w:rsidP="000F49F9">
      <w:pPr>
        <w:widowControl w:val="0"/>
        <w:autoSpaceDE w:val="0"/>
        <w:autoSpaceDN w:val="0"/>
        <w:spacing w:line="480" w:lineRule="auto"/>
        <w:rPr>
          <w:rFonts w:eastAsia="Times New Roman" w:cs="Times New Roman"/>
          <w:szCs w:val="24"/>
        </w:rPr>
      </w:pPr>
      <w:r w:rsidRPr="00A921B6">
        <w:rPr>
          <w:rFonts w:eastAsia="Times New Roman" w:cs="Times New Roman"/>
          <w:szCs w:val="24"/>
        </w:rPr>
        <w:t>Scott, K., King, C., McGinn, H. &amp; Hosseini, N. (2011).</w:t>
      </w:r>
      <w:r w:rsidR="0047666E">
        <w:rPr>
          <w:rFonts w:eastAsia="Times New Roman" w:cs="Times New Roman"/>
          <w:szCs w:val="24"/>
        </w:rPr>
        <w:t xml:space="preserve"> </w:t>
      </w:r>
      <w:r w:rsidRPr="00A921B6">
        <w:rPr>
          <w:rFonts w:eastAsia="Times New Roman" w:cs="Times New Roman"/>
          <w:szCs w:val="24"/>
        </w:rPr>
        <w:t>Effects of motivational enhancement on</w:t>
      </w:r>
    </w:p>
    <w:p w14:paraId="2C9775FF" w14:textId="1894C72E" w:rsidR="00A921B6" w:rsidRPr="00A921B6" w:rsidRDefault="00A921B6" w:rsidP="000F49F9">
      <w:pPr>
        <w:widowControl w:val="0"/>
        <w:autoSpaceDE w:val="0"/>
        <w:autoSpaceDN w:val="0"/>
        <w:spacing w:line="480" w:lineRule="auto"/>
        <w:ind w:left="720" w:firstLine="60"/>
        <w:rPr>
          <w:rFonts w:eastAsia="Times New Roman" w:cs="Times New Roman"/>
          <w:szCs w:val="24"/>
        </w:rPr>
      </w:pPr>
      <w:r w:rsidRPr="00A921B6">
        <w:rPr>
          <w:rFonts w:eastAsia="Times New Roman" w:cs="Times New Roman"/>
          <w:szCs w:val="24"/>
        </w:rPr>
        <w:t>immediate outcomes of batterer intervention.</w:t>
      </w:r>
      <w:r w:rsidR="0047666E">
        <w:rPr>
          <w:rFonts w:eastAsia="Times New Roman" w:cs="Times New Roman"/>
          <w:szCs w:val="24"/>
        </w:rPr>
        <w:t xml:space="preserve"> </w:t>
      </w:r>
      <w:r w:rsidRPr="00A921B6">
        <w:rPr>
          <w:rFonts w:eastAsia="Times New Roman" w:cs="Times New Roman"/>
          <w:i/>
          <w:szCs w:val="24"/>
        </w:rPr>
        <w:t>Journal of Family Violence</w:t>
      </w:r>
      <w:r w:rsidRPr="00A921B6">
        <w:rPr>
          <w:rFonts w:eastAsia="Times New Roman" w:cs="Times New Roman"/>
          <w:szCs w:val="24"/>
        </w:rPr>
        <w:t xml:space="preserve">, </w:t>
      </w:r>
      <w:r w:rsidRPr="0028173C">
        <w:rPr>
          <w:rFonts w:eastAsia="Times New Roman" w:cs="Times New Roman"/>
          <w:i/>
          <w:szCs w:val="24"/>
        </w:rPr>
        <w:t>26</w:t>
      </w:r>
      <w:r w:rsidR="00435D35">
        <w:rPr>
          <w:rFonts w:eastAsia="Times New Roman" w:cs="Times New Roman"/>
          <w:szCs w:val="24"/>
        </w:rPr>
        <w:t>(2)</w:t>
      </w:r>
      <w:r w:rsidRPr="00A921B6">
        <w:rPr>
          <w:rFonts w:eastAsia="Times New Roman" w:cs="Times New Roman"/>
          <w:szCs w:val="24"/>
        </w:rPr>
        <w:t>, 139-149.</w:t>
      </w:r>
      <w:r w:rsidR="00435D35">
        <w:rPr>
          <w:rFonts w:eastAsia="Times New Roman" w:cs="Times New Roman"/>
          <w:szCs w:val="24"/>
        </w:rPr>
        <w:t xml:space="preserve"> </w:t>
      </w:r>
      <w:proofErr w:type="spellStart"/>
      <w:r w:rsidR="00435D35">
        <w:rPr>
          <w:rFonts w:eastAsia="Times New Roman" w:cs="Times New Roman"/>
          <w:szCs w:val="24"/>
        </w:rPr>
        <w:t>doi</w:t>
      </w:r>
      <w:proofErr w:type="spellEnd"/>
      <w:r w:rsidR="00435D35">
        <w:rPr>
          <w:rFonts w:eastAsia="Times New Roman" w:cs="Times New Roman"/>
          <w:szCs w:val="24"/>
        </w:rPr>
        <w:t xml:space="preserve">: </w:t>
      </w:r>
      <w:r w:rsidR="00435D35" w:rsidRPr="00435D35">
        <w:rPr>
          <w:rFonts w:eastAsia="Times New Roman" w:cs="Times New Roman"/>
          <w:szCs w:val="24"/>
        </w:rPr>
        <w:t>10.1007/s10896-010-9353-1</w:t>
      </w:r>
    </w:p>
    <w:p w14:paraId="4996833D" w14:textId="75E800D5" w:rsidR="00A921B6" w:rsidRPr="00A921B6" w:rsidRDefault="00A921B6" w:rsidP="000F49F9">
      <w:pPr>
        <w:widowControl w:val="0"/>
        <w:autoSpaceDE w:val="0"/>
        <w:autoSpaceDN w:val="0"/>
        <w:spacing w:line="480" w:lineRule="auto"/>
        <w:rPr>
          <w:rFonts w:eastAsia="Times New Roman" w:cs="Times New Roman"/>
          <w:szCs w:val="24"/>
        </w:rPr>
      </w:pPr>
      <w:proofErr w:type="spellStart"/>
      <w:r w:rsidRPr="00A921B6">
        <w:rPr>
          <w:rFonts w:eastAsia="Times New Roman" w:cs="Times New Roman"/>
          <w:szCs w:val="24"/>
        </w:rPr>
        <w:t>Shlonsky</w:t>
      </w:r>
      <w:proofErr w:type="spellEnd"/>
      <w:r w:rsidRPr="00A921B6">
        <w:rPr>
          <w:rFonts w:eastAsia="Times New Roman" w:cs="Times New Roman"/>
          <w:szCs w:val="24"/>
        </w:rPr>
        <w:t>, A., &amp; Gibbs, L. (2004).</w:t>
      </w:r>
      <w:r w:rsidR="0047666E">
        <w:rPr>
          <w:rFonts w:eastAsia="Times New Roman" w:cs="Times New Roman"/>
          <w:szCs w:val="24"/>
        </w:rPr>
        <w:t xml:space="preserve"> </w:t>
      </w:r>
      <w:r w:rsidRPr="00A921B6">
        <w:rPr>
          <w:rFonts w:eastAsia="Times New Roman" w:cs="Times New Roman"/>
          <w:szCs w:val="24"/>
        </w:rPr>
        <w:t>Will the real evidence-based practice please stand up?</w:t>
      </w:r>
      <w:r w:rsidR="0047666E">
        <w:rPr>
          <w:rFonts w:eastAsia="Times New Roman" w:cs="Times New Roman"/>
          <w:szCs w:val="24"/>
        </w:rPr>
        <w:t xml:space="preserve"> </w:t>
      </w:r>
    </w:p>
    <w:p w14:paraId="2E359F91" w14:textId="7E0BE111" w:rsidR="00A921B6" w:rsidRPr="00A921B6" w:rsidRDefault="00A921B6" w:rsidP="000F49F9">
      <w:pPr>
        <w:widowControl w:val="0"/>
        <w:autoSpaceDE w:val="0"/>
        <w:autoSpaceDN w:val="0"/>
        <w:spacing w:line="480" w:lineRule="auto"/>
        <w:ind w:left="720"/>
        <w:rPr>
          <w:rFonts w:eastAsia="Times New Roman" w:cs="Times New Roman"/>
          <w:szCs w:val="24"/>
        </w:rPr>
      </w:pPr>
      <w:r w:rsidRPr="00A921B6">
        <w:rPr>
          <w:rFonts w:eastAsia="Times New Roman" w:cs="Times New Roman"/>
          <w:szCs w:val="24"/>
        </w:rPr>
        <w:t>Teaching the process of evidence-based practice to the helping professions.</w:t>
      </w:r>
      <w:r w:rsidR="0047666E">
        <w:rPr>
          <w:rFonts w:eastAsia="Times New Roman" w:cs="Times New Roman"/>
          <w:szCs w:val="24"/>
        </w:rPr>
        <w:t xml:space="preserve"> </w:t>
      </w:r>
      <w:r w:rsidRPr="00A921B6">
        <w:rPr>
          <w:rFonts w:eastAsia="Times New Roman" w:cs="Times New Roman"/>
          <w:i/>
          <w:szCs w:val="24"/>
        </w:rPr>
        <w:t>Brief Treatment and Crisis Intervention</w:t>
      </w:r>
      <w:r w:rsidRPr="00A921B6">
        <w:rPr>
          <w:rFonts w:eastAsia="Times New Roman" w:cs="Times New Roman"/>
          <w:szCs w:val="24"/>
        </w:rPr>
        <w:t xml:space="preserve">, </w:t>
      </w:r>
      <w:r w:rsidRPr="0028173C">
        <w:rPr>
          <w:rFonts w:eastAsia="Times New Roman" w:cs="Times New Roman"/>
          <w:i/>
          <w:szCs w:val="24"/>
        </w:rPr>
        <w:t>4</w:t>
      </w:r>
      <w:r w:rsidRPr="00A921B6">
        <w:rPr>
          <w:rFonts w:eastAsia="Times New Roman" w:cs="Times New Roman"/>
          <w:szCs w:val="24"/>
        </w:rPr>
        <w:t>(2), 137-153.</w:t>
      </w:r>
      <w:r w:rsidR="00435D35">
        <w:rPr>
          <w:rFonts w:eastAsia="Times New Roman" w:cs="Times New Roman"/>
          <w:szCs w:val="24"/>
        </w:rPr>
        <w:t xml:space="preserve"> </w:t>
      </w:r>
      <w:proofErr w:type="spellStart"/>
      <w:r w:rsidR="00435D35">
        <w:rPr>
          <w:rFonts w:eastAsia="Times New Roman" w:cs="Times New Roman"/>
          <w:szCs w:val="24"/>
        </w:rPr>
        <w:t>doi</w:t>
      </w:r>
      <w:proofErr w:type="spellEnd"/>
      <w:r w:rsidR="00435D35">
        <w:rPr>
          <w:rFonts w:eastAsia="Times New Roman" w:cs="Times New Roman"/>
          <w:szCs w:val="24"/>
        </w:rPr>
        <w:t xml:space="preserve">: </w:t>
      </w:r>
      <w:r w:rsidR="00435D35" w:rsidRPr="00435D35">
        <w:rPr>
          <w:rFonts w:eastAsia="Times New Roman" w:cs="Times New Roman"/>
          <w:szCs w:val="24"/>
        </w:rPr>
        <w:t>10.1093/brief-treatment/mhh011</w:t>
      </w:r>
    </w:p>
    <w:p w14:paraId="5A374070" w14:textId="60FC423F" w:rsidR="00A921B6" w:rsidRPr="00A921B6" w:rsidRDefault="00A921B6" w:rsidP="000F49F9">
      <w:pPr>
        <w:spacing w:line="480" w:lineRule="auto"/>
        <w:rPr>
          <w:rFonts w:eastAsia="Calibri" w:cs="Times New Roman"/>
          <w:szCs w:val="24"/>
        </w:rPr>
      </w:pPr>
      <w:proofErr w:type="spellStart"/>
      <w:r w:rsidRPr="00A921B6">
        <w:rPr>
          <w:rFonts w:eastAsia="Calibri" w:cs="Times New Roman"/>
          <w:szCs w:val="24"/>
        </w:rPr>
        <w:lastRenderedPageBreak/>
        <w:t>Silvergleid</w:t>
      </w:r>
      <w:proofErr w:type="spellEnd"/>
      <w:r w:rsidRPr="00A921B6">
        <w:rPr>
          <w:rFonts w:eastAsia="Calibri" w:cs="Times New Roman"/>
          <w:szCs w:val="24"/>
        </w:rPr>
        <w:t>, C.</w:t>
      </w:r>
      <w:r w:rsidR="00435D35">
        <w:rPr>
          <w:rFonts w:eastAsia="Calibri" w:cs="Times New Roman"/>
          <w:szCs w:val="24"/>
        </w:rPr>
        <w:t xml:space="preserve"> S.</w:t>
      </w:r>
      <w:r w:rsidRPr="00A921B6">
        <w:rPr>
          <w:rFonts w:eastAsia="Calibri" w:cs="Times New Roman"/>
          <w:szCs w:val="24"/>
        </w:rPr>
        <w:t xml:space="preserve">, &amp; </w:t>
      </w:r>
      <w:proofErr w:type="spellStart"/>
      <w:r w:rsidRPr="00A921B6">
        <w:rPr>
          <w:rFonts w:eastAsia="Calibri" w:cs="Times New Roman"/>
          <w:szCs w:val="24"/>
        </w:rPr>
        <w:t>Mankowski</w:t>
      </w:r>
      <w:proofErr w:type="spellEnd"/>
      <w:r w:rsidRPr="00A921B6">
        <w:rPr>
          <w:rFonts w:eastAsia="Calibri" w:cs="Times New Roman"/>
          <w:szCs w:val="24"/>
        </w:rPr>
        <w:t xml:space="preserve">, </w:t>
      </w:r>
      <w:r w:rsidR="00435D35">
        <w:rPr>
          <w:rFonts w:eastAsia="Calibri" w:cs="Times New Roman"/>
          <w:szCs w:val="24"/>
        </w:rPr>
        <w:t>E. S</w:t>
      </w:r>
      <w:r w:rsidRPr="00A921B6">
        <w:rPr>
          <w:rFonts w:eastAsia="Calibri" w:cs="Times New Roman"/>
          <w:szCs w:val="24"/>
        </w:rPr>
        <w:t>. (2006).</w:t>
      </w:r>
      <w:r w:rsidR="0047666E">
        <w:rPr>
          <w:rFonts w:eastAsia="Calibri" w:cs="Times New Roman"/>
          <w:szCs w:val="24"/>
        </w:rPr>
        <w:t xml:space="preserve"> </w:t>
      </w:r>
      <w:r w:rsidRPr="00A921B6">
        <w:rPr>
          <w:rFonts w:eastAsia="Calibri" w:cs="Times New Roman"/>
          <w:szCs w:val="24"/>
        </w:rPr>
        <w:t>How batterer intervention programs work:</w:t>
      </w:r>
      <w:r w:rsidR="0047666E">
        <w:rPr>
          <w:rFonts w:eastAsia="Calibri" w:cs="Times New Roman"/>
          <w:szCs w:val="24"/>
        </w:rPr>
        <w:t xml:space="preserve"> </w:t>
      </w:r>
    </w:p>
    <w:p w14:paraId="14AFDC76" w14:textId="0F78DA6C" w:rsidR="00A921B6" w:rsidRPr="00A921B6" w:rsidRDefault="00A921B6" w:rsidP="000F49F9">
      <w:pPr>
        <w:spacing w:line="480" w:lineRule="auto"/>
        <w:ind w:left="720"/>
        <w:rPr>
          <w:rFonts w:eastAsia="Calibri" w:cs="Times New Roman"/>
          <w:szCs w:val="24"/>
        </w:rPr>
      </w:pPr>
      <w:r w:rsidRPr="00A921B6">
        <w:rPr>
          <w:rFonts w:eastAsia="Calibri" w:cs="Times New Roman"/>
          <w:szCs w:val="24"/>
        </w:rPr>
        <w:t>Participant and facilitator accounts of process of change.</w:t>
      </w:r>
      <w:r w:rsidR="0047666E">
        <w:rPr>
          <w:rFonts w:eastAsia="Calibri" w:cs="Times New Roman"/>
          <w:szCs w:val="24"/>
        </w:rPr>
        <w:t xml:space="preserve"> </w:t>
      </w:r>
      <w:r w:rsidRPr="00A921B6">
        <w:rPr>
          <w:rFonts w:eastAsia="Calibri" w:cs="Times New Roman"/>
          <w:i/>
          <w:szCs w:val="24"/>
        </w:rPr>
        <w:t>Journal of Interpersonal Violence,</w:t>
      </w:r>
      <w:r w:rsidRPr="00A921B6">
        <w:rPr>
          <w:rFonts w:eastAsia="Calibri" w:cs="Times New Roman"/>
          <w:szCs w:val="24"/>
        </w:rPr>
        <w:t xml:space="preserve"> </w:t>
      </w:r>
      <w:r w:rsidRPr="0028173C">
        <w:rPr>
          <w:rFonts w:eastAsia="Calibri" w:cs="Times New Roman"/>
          <w:i/>
          <w:szCs w:val="24"/>
        </w:rPr>
        <w:t>21</w:t>
      </w:r>
      <w:r w:rsidRPr="00A921B6">
        <w:rPr>
          <w:rFonts w:eastAsia="Calibri" w:cs="Times New Roman"/>
          <w:szCs w:val="24"/>
        </w:rPr>
        <w:t>(1), 139-159.</w:t>
      </w:r>
      <w:r w:rsidR="00435D35">
        <w:rPr>
          <w:rFonts w:eastAsia="Calibri" w:cs="Times New Roman"/>
          <w:szCs w:val="24"/>
        </w:rPr>
        <w:t xml:space="preserve"> </w:t>
      </w:r>
      <w:proofErr w:type="spellStart"/>
      <w:r w:rsidR="00435D35">
        <w:rPr>
          <w:rFonts w:eastAsia="Calibri" w:cs="Times New Roman"/>
          <w:szCs w:val="24"/>
        </w:rPr>
        <w:t>doi</w:t>
      </w:r>
      <w:proofErr w:type="spellEnd"/>
      <w:r w:rsidR="00435D35">
        <w:rPr>
          <w:rFonts w:eastAsia="Calibri" w:cs="Times New Roman"/>
          <w:szCs w:val="24"/>
        </w:rPr>
        <w:t xml:space="preserve">: </w:t>
      </w:r>
      <w:r w:rsidR="00435D35" w:rsidRPr="00435D35">
        <w:rPr>
          <w:rFonts w:eastAsia="Calibri" w:cs="Times New Roman"/>
          <w:szCs w:val="24"/>
        </w:rPr>
        <w:t>10.1177/0886260505282103</w:t>
      </w:r>
    </w:p>
    <w:p w14:paraId="39A95131" w14:textId="41B9EACB" w:rsidR="00A921B6" w:rsidRPr="00A921B6" w:rsidRDefault="00A921B6" w:rsidP="000F49F9">
      <w:pPr>
        <w:spacing w:line="480" w:lineRule="auto"/>
        <w:rPr>
          <w:rFonts w:eastAsia="Calibri" w:cs="Times New Roman"/>
          <w:szCs w:val="24"/>
        </w:rPr>
      </w:pPr>
      <w:r w:rsidRPr="00A921B6">
        <w:rPr>
          <w:rFonts w:eastAsia="Calibri" w:cs="Times New Roman"/>
          <w:szCs w:val="24"/>
        </w:rPr>
        <w:t>Sinclair, H. (2015).</w:t>
      </w:r>
      <w:r w:rsidR="0047666E">
        <w:rPr>
          <w:rFonts w:eastAsia="Calibri" w:cs="Times New Roman"/>
          <w:szCs w:val="24"/>
        </w:rPr>
        <w:t xml:space="preserve"> </w:t>
      </w:r>
      <w:proofErr w:type="spellStart"/>
      <w:r w:rsidRPr="0028173C">
        <w:rPr>
          <w:rFonts w:eastAsia="Calibri" w:cs="Times New Roman"/>
          <w:i/>
          <w:szCs w:val="24"/>
        </w:rPr>
        <w:t>Manalive</w:t>
      </w:r>
      <w:proofErr w:type="spellEnd"/>
      <w:r w:rsidRPr="0028173C">
        <w:rPr>
          <w:rFonts w:eastAsia="Calibri" w:cs="Times New Roman"/>
          <w:i/>
          <w:szCs w:val="24"/>
        </w:rPr>
        <w:t xml:space="preserve"> V.I &amp; P. Training Institute 1</w:t>
      </w:r>
      <w:r w:rsidRPr="0028173C">
        <w:rPr>
          <w:rFonts w:eastAsia="Calibri" w:cs="Times New Roman"/>
          <w:i/>
          <w:szCs w:val="24"/>
          <w:vertAlign w:val="superscript"/>
        </w:rPr>
        <w:t>st</w:t>
      </w:r>
      <w:r w:rsidRPr="0028173C">
        <w:rPr>
          <w:rFonts w:eastAsia="Calibri" w:cs="Times New Roman"/>
          <w:i/>
          <w:szCs w:val="24"/>
        </w:rPr>
        <w:t xml:space="preserve"> Stage Class Manual</w:t>
      </w:r>
      <w:r w:rsidRPr="00A921B6">
        <w:rPr>
          <w:rFonts w:eastAsia="Calibri" w:cs="Times New Roman"/>
          <w:szCs w:val="24"/>
        </w:rPr>
        <w:t>.</w:t>
      </w:r>
      <w:r w:rsidR="0047666E">
        <w:rPr>
          <w:rFonts w:eastAsia="Calibri" w:cs="Times New Roman"/>
          <w:szCs w:val="24"/>
        </w:rPr>
        <w:t xml:space="preserve"> </w:t>
      </w:r>
      <w:r w:rsidRPr="00A921B6">
        <w:rPr>
          <w:rFonts w:eastAsia="Calibri" w:cs="Times New Roman"/>
          <w:szCs w:val="24"/>
        </w:rPr>
        <w:t xml:space="preserve">Unpublished </w:t>
      </w:r>
    </w:p>
    <w:p w14:paraId="2F9C92BA" w14:textId="55A97BA2" w:rsidR="00A921B6" w:rsidRPr="00A921B6" w:rsidRDefault="00A921B6" w:rsidP="000F49F9">
      <w:pPr>
        <w:spacing w:line="480" w:lineRule="auto"/>
        <w:rPr>
          <w:rFonts w:eastAsia="Calibri" w:cs="Times New Roman"/>
          <w:szCs w:val="24"/>
        </w:rPr>
      </w:pPr>
      <w:r w:rsidRPr="00A921B6">
        <w:rPr>
          <w:rFonts w:eastAsia="Calibri" w:cs="Times New Roman"/>
          <w:szCs w:val="24"/>
        </w:rPr>
        <w:tab/>
      </w:r>
      <w:r w:rsidR="002835D0">
        <w:rPr>
          <w:rFonts w:eastAsia="Calibri" w:cs="Times New Roman"/>
          <w:szCs w:val="24"/>
        </w:rPr>
        <w:t>m</w:t>
      </w:r>
      <w:r w:rsidRPr="00A921B6">
        <w:rPr>
          <w:rFonts w:eastAsia="Calibri" w:cs="Times New Roman"/>
          <w:szCs w:val="24"/>
        </w:rPr>
        <w:t>anual</w:t>
      </w:r>
      <w:r w:rsidR="002835D0">
        <w:rPr>
          <w:rFonts w:eastAsia="Calibri" w:cs="Times New Roman"/>
          <w:szCs w:val="24"/>
        </w:rPr>
        <w:t>.</w:t>
      </w:r>
      <w:r w:rsidRPr="00A921B6">
        <w:rPr>
          <w:rFonts w:eastAsia="Calibri" w:cs="Times New Roman"/>
          <w:szCs w:val="24"/>
        </w:rPr>
        <w:t xml:space="preserve"> </w:t>
      </w:r>
      <w:proofErr w:type="spellStart"/>
      <w:r w:rsidRPr="00A921B6">
        <w:rPr>
          <w:rFonts w:eastAsia="Calibri" w:cs="Times New Roman"/>
          <w:szCs w:val="24"/>
        </w:rPr>
        <w:t>Manalive</w:t>
      </w:r>
      <w:proofErr w:type="spellEnd"/>
      <w:r w:rsidRPr="00A921B6">
        <w:rPr>
          <w:rFonts w:eastAsia="Calibri" w:cs="Times New Roman"/>
          <w:szCs w:val="24"/>
        </w:rPr>
        <w:t>, San Francisco, CA.</w:t>
      </w:r>
    </w:p>
    <w:p w14:paraId="24B5BFD1" w14:textId="22E2785A" w:rsidR="005C5C2C" w:rsidRPr="005C5C2C" w:rsidRDefault="005C5C2C" w:rsidP="005C5C2C">
      <w:pPr>
        <w:spacing w:line="480" w:lineRule="auto"/>
        <w:rPr>
          <w:rFonts w:eastAsia="Calibri" w:cs="Times New Roman"/>
          <w:i/>
          <w:szCs w:val="24"/>
        </w:rPr>
      </w:pPr>
      <w:proofErr w:type="spellStart"/>
      <w:r w:rsidRPr="005C5C2C">
        <w:rPr>
          <w:rFonts w:eastAsia="Calibri" w:cs="Times New Roman"/>
          <w:szCs w:val="24"/>
        </w:rPr>
        <w:t>Sonkin</w:t>
      </w:r>
      <w:proofErr w:type="spellEnd"/>
      <w:r w:rsidRPr="005C5C2C">
        <w:rPr>
          <w:rFonts w:eastAsia="Calibri" w:cs="Times New Roman"/>
          <w:szCs w:val="24"/>
        </w:rPr>
        <w:t>, D.</w:t>
      </w:r>
      <w:r w:rsidR="002835D0">
        <w:rPr>
          <w:rFonts w:eastAsia="Calibri" w:cs="Times New Roman"/>
          <w:szCs w:val="24"/>
        </w:rPr>
        <w:t xml:space="preserve"> J.</w:t>
      </w:r>
      <w:r w:rsidRPr="005C5C2C">
        <w:rPr>
          <w:rFonts w:eastAsia="Calibri" w:cs="Times New Roman"/>
          <w:szCs w:val="24"/>
        </w:rPr>
        <w:t xml:space="preserve">, &amp; </w:t>
      </w:r>
      <w:proofErr w:type="spellStart"/>
      <w:r w:rsidRPr="005C5C2C">
        <w:rPr>
          <w:rFonts w:eastAsia="Calibri" w:cs="Times New Roman"/>
          <w:szCs w:val="24"/>
        </w:rPr>
        <w:t>Durphy</w:t>
      </w:r>
      <w:proofErr w:type="spellEnd"/>
      <w:r w:rsidRPr="005C5C2C">
        <w:rPr>
          <w:rFonts w:eastAsia="Calibri" w:cs="Times New Roman"/>
          <w:szCs w:val="24"/>
        </w:rPr>
        <w:t>, M. (1997).</w:t>
      </w:r>
      <w:r w:rsidR="0047666E">
        <w:rPr>
          <w:rFonts w:eastAsia="Calibri" w:cs="Times New Roman"/>
          <w:szCs w:val="24"/>
        </w:rPr>
        <w:t xml:space="preserve"> </w:t>
      </w:r>
      <w:r w:rsidRPr="005C5C2C">
        <w:rPr>
          <w:rFonts w:eastAsia="Calibri" w:cs="Times New Roman"/>
          <w:i/>
          <w:szCs w:val="24"/>
        </w:rPr>
        <w:t>Learning to live without violence:</w:t>
      </w:r>
      <w:r w:rsidR="0047666E">
        <w:rPr>
          <w:rFonts w:eastAsia="Calibri" w:cs="Times New Roman"/>
          <w:i/>
          <w:szCs w:val="24"/>
        </w:rPr>
        <w:t xml:space="preserve"> </w:t>
      </w:r>
      <w:r w:rsidRPr="005C5C2C">
        <w:rPr>
          <w:rFonts w:eastAsia="Calibri" w:cs="Times New Roman"/>
          <w:i/>
          <w:szCs w:val="24"/>
        </w:rPr>
        <w:t xml:space="preserve">A handbook for </w:t>
      </w:r>
    </w:p>
    <w:p w14:paraId="6B8C6B06" w14:textId="781BAF41" w:rsidR="005C5C2C" w:rsidRPr="005C5C2C" w:rsidRDefault="005C5C2C" w:rsidP="005C5C2C">
      <w:pPr>
        <w:spacing w:line="480" w:lineRule="auto"/>
        <w:rPr>
          <w:rFonts w:eastAsia="Calibri" w:cs="Times New Roman"/>
          <w:szCs w:val="24"/>
        </w:rPr>
      </w:pPr>
      <w:r w:rsidRPr="005C5C2C">
        <w:rPr>
          <w:rFonts w:eastAsia="Calibri" w:cs="Times New Roman"/>
          <w:i/>
          <w:szCs w:val="24"/>
        </w:rPr>
        <w:tab/>
        <w:t>men.</w:t>
      </w:r>
      <w:r w:rsidR="0047666E">
        <w:rPr>
          <w:rFonts w:eastAsia="Calibri" w:cs="Times New Roman"/>
          <w:szCs w:val="24"/>
        </w:rPr>
        <w:t xml:space="preserve"> </w:t>
      </w:r>
      <w:r w:rsidRPr="005C5C2C">
        <w:rPr>
          <w:rFonts w:eastAsia="Calibri" w:cs="Times New Roman"/>
          <w:szCs w:val="24"/>
        </w:rPr>
        <w:t>Volcano, CA:</w:t>
      </w:r>
      <w:r w:rsidR="0047666E">
        <w:rPr>
          <w:rFonts w:eastAsia="Calibri" w:cs="Times New Roman"/>
          <w:szCs w:val="24"/>
        </w:rPr>
        <w:t xml:space="preserve"> </w:t>
      </w:r>
      <w:r w:rsidRPr="005C5C2C">
        <w:rPr>
          <w:rFonts w:eastAsia="Calibri" w:cs="Times New Roman"/>
          <w:szCs w:val="24"/>
        </w:rPr>
        <w:t>Volcano Press.</w:t>
      </w:r>
    </w:p>
    <w:p w14:paraId="75D29494" w14:textId="55D94DD4" w:rsidR="00A921B6" w:rsidRPr="00A921B6" w:rsidRDefault="00A921B6" w:rsidP="000F49F9">
      <w:pPr>
        <w:spacing w:line="480" w:lineRule="auto"/>
        <w:rPr>
          <w:rFonts w:eastAsia="Calibri" w:cs="Times New Roman"/>
          <w:szCs w:val="24"/>
        </w:rPr>
      </w:pPr>
      <w:r w:rsidRPr="00A921B6">
        <w:rPr>
          <w:rFonts w:eastAsia="Calibri" w:cs="Times New Roman"/>
          <w:szCs w:val="24"/>
        </w:rPr>
        <w:t>Stewart, L.</w:t>
      </w:r>
      <w:r w:rsidR="002835D0">
        <w:rPr>
          <w:rFonts w:eastAsia="Calibri" w:cs="Times New Roman"/>
          <w:szCs w:val="24"/>
        </w:rPr>
        <w:t xml:space="preserve"> A.</w:t>
      </w:r>
      <w:r w:rsidRPr="00A921B6">
        <w:rPr>
          <w:rFonts w:eastAsia="Calibri" w:cs="Times New Roman"/>
          <w:szCs w:val="24"/>
        </w:rPr>
        <w:t xml:space="preserve">, Flight, J., &amp; </w:t>
      </w:r>
      <w:proofErr w:type="spellStart"/>
      <w:r w:rsidRPr="00A921B6">
        <w:rPr>
          <w:rFonts w:eastAsia="Calibri" w:cs="Times New Roman"/>
          <w:szCs w:val="24"/>
        </w:rPr>
        <w:t>Slavin</w:t>
      </w:r>
      <w:proofErr w:type="spellEnd"/>
      <w:r w:rsidRPr="00A921B6">
        <w:rPr>
          <w:rFonts w:eastAsia="Calibri" w:cs="Times New Roman"/>
          <w:szCs w:val="24"/>
        </w:rPr>
        <w:t>-Stewart, C. (2013).</w:t>
      </w:r>
      <w:r w:rsidR="0047666E">
        <w:rPr>
          <w:rFonts w:eastAsia="Calibri" w:cs="Times New Roman"/>
          <w:szCs w:val="24"/>
        </w:rPr>
        <w:t xml:space="preserve"> </w:t>
      </w:r>
      <w:r w:rsidRPr="00A921B6">
        <w:rPr>
          <w:rFonts w:eastAsia="Calibri" w:cs="Times New Roman"/>
          <w:szCs w:val="24"/>
        </w:rPr>
        <w:t xml:space="preserve">Applying effective corrections </w:t>
      </w:r>
    </w:p>
    <w:p w14:paraId="2A9AD798" w14:textId="6635D139" w:rsidR="00A921B6" w:rsidRDefault="00A921B6" w:rsidP="000F49F9">
      <w:pPr>
        <w:spacing w:line="480" w:lineRule="auto"/>
        <w:rPr>
          <w:rFonts w:eastAsia="Calibri" w:cs="Times New Roman"/>
          <w:szCs w:val="24"/>
        </w:rPr>
      </w:pPr>
      <w:r w:rsidRPr="00A921B6">
        <w:rPr>
          <w:rFonts w:eastAsia="Calibri" w:cs="Times New Roman"/>
          <w:szCs w:val="24"/>
        </w:rPr>
        <w:tab/>
        <w:t>principles (RNR) to partner abuse interventions.</w:t>
      </w:r>
      <w:r w:rsidR="0047666E">
        <w:rPr>
          <w:rFonts w:eastAsia="Calibri" w:cs="Times New Roman"/>
          <w:szCs w:val="24"/>
        </w:rPr>
        <w:t xml:space="preserve"> </w:t>
      </w:r>
      <w:r w:rsidRPr="00A921B6">
        <w:rPr>
          <w:rFonts w:eastAsia="Calibri" w:cs="Times New Roman"/>
          <w:i/>
          <w:szCs w:val="24"/>
        </w:rPr>
        <w:t>Partner Abuse</w:t>
      </w:r>
      <w:r w:rsidRPr="00A921B6">
        <w:rPr>
          <w:rFonts w:eastAsia="Calibri" w:cs="Times New Roman"/>
          <w:szCs w:val="24"/>
        </w:rPr>
        <w:t xml:space="preserve">, </w:t>
      </w:r>
      <w:r w:rsidRPr="0028173C">
        <w:rPr>
          <w:rFonts w:eastAsia="Calibri" w:cs="Times New Roman"/>
          <w:i/>
          <w:szCs w:val="24"/>
        </w:rPr>
        <w:t>4</w:t>
      </w:r>
      <w:r w:rsidRPr="00A921B6">
        <w:rPr>
          <w:rFonts w:eastAsia="Calibri" w:cs="Times New Roman"/>
          <w:szCs w:val="24"/>
        </w:rPr>
        <w:t>, 494-534.</w:t>
      </w:r>
      <w:r w:rsidR="002835D0">
        <w:rPr>
          <w:rFonts w:eastAsia="Calibri" w:cs="Times New Roman"/>
          <w:szCs w:val="24"/>
        </w:rPr>
        <w:t xml:space="preserve"> </w:t>
      </w:r>
      <w:r w:rsidR="002835D0">
        <w:rPr>
          <w:rFonts w:eastAsia="Calibri" w:cs="Times New Roman"/>
          <w:szCs w:val="24"/>
        </w:rPr>
        <w:tab/>
      </w:r>
      <w:r w:rsidR="002835D0">
        <w:rPr>
          <w:rFonts w:eastAsia="Calibri" w:cs="Times New Roman"/>
          <w:szCs w:val="24"/>
        </w:rPr>
        <w:tab/>
      </w:r>
      <w:proofErr w:type="spellStart"/>
      <w:r w:rsidR="002835D0">
        <w:rPr>
          <w:rFonts w:eastAsia="Calibri" w:cs="Times New Roman"/>
          <w:szCs w:val="24"/>
        </w:rPr>
        <w:t>doi</w:t>
      </w:r>
      <w:proofErr w:type="spellEnd"/>
      <w:r w:rsidR="002835D0">
        <w:rPr>
          <w:rFonts w:eastAsia="Calibri" w:cs="Times New Roman"/>
          <w:szCs w:val="24"/>
        </w:rPr>
        <w:t xml:space="preserve">: </w:t>
      </w:r>
      <w:r w:rsidR="002835D0" w:rsidRPr="002835D0">
        <w:rPr>
          <w:rFonts w:eastAsia="Calibri" w:cs="Times New Roman"/>
          <w:szCs w:val="24"/>
        </w:rPr>
        <w:t>10.1891/1946-6560.4.4.494</w:t>
      </w:r>
    </w:p>
    <w:p w14:paraId="69BBEE84" w14:textId="77777777" w:rsidR="00F77BDE" w:rsidRPr="005411AD" w:rsidRDefault="00F77BDE" w:rsidP="00F77BDE">
      <w:pPr>
        <w:widowControl w:val="0"/>
        <w:autoSpaceDE w:val="0"/>
        <w:autoSpaceDN w:val="0"/>
        <w:spacing w:line="480" w:lineRule="auto"/>
        <w:rPr>
          <w:rFonts w:eastAsia="Times New Roman" w:cs="Times New Roman"/>
          <w:szCs w:val="24"/>
        </w:rPr>
      </w:pPr>
      <w:proofErr w:type="spellStart"/>
      <w:r w:rsidRPr="005411AD">
        <w:rPr>
          <w:rFonts w:eastAsia="Times New Roman" w:cs="Times New Roman"/>
          <w:szCs w:val="24"/>
        </w:rPr>
        <w:t>Stosny</w:t>
      </w:r>
      <w:proofErr w:type="spellEnd"/>
      <w:r w:rsidRPr="005411AD">
        <w:rPr>
          <w:rFonts w:eastAsia="Times New Roman" w:cs="Times New Roman"/>
          <w:szCs w:val="24"/>
        </w:rPr>
        <w:t xml:space="preserve">, S. (1995). </w:t>
      </w:r>
      <w:r w:rsidRPr="005411AD">
        <w:rPr>
          <w:rFonts w:eastAsia="Times New Roman" w:cs="Times New Roman"/>
          <w:i/>
          <w:szCs w:val="24"/>
        </w:rPr>
        <w:t>Treating attachment abuse: A compassionate approach</w:t>
      </w:r>
      <w:r w:rsidRPr="005411AD">
        <w:rPr>
          <w:rFonts w:eastAsia="Times New Roman" w:cs="Times New Roman"/>
          <w:szCs w:val="24"/>
        </w:rPr>
        <w:t xml:space="preserve">. New York: </w:t>
      </w:r>
    </w:p>
    <w:p w14:paraId="69BA3CF4" w14:textId="77777777" w:rsidR="00F77BDE" w:rsidRDefault="00F77BDE" w:rsidP="00F77BDE">
      <w:pPr>
        <w:widowControl w:val="0"/>
        <w:autoSpaceDE w:val="0"/>
        <w:autoSpaceDN w:val="0"/>
        <w:spacing w:line="480" w:lineRule="auto"/>
        <w:rPr>
          <w:rFonts w:eastAsia="Times New Roman" w:cs="Times New Roman"/>
          <w:szCs w:val="24"/>
        </w:rPr>
      </w:pPr>
      <w:r w:rsidRPr="005411AD">
        <w:rPr>
          <w:rFonts w:eastAsia="Times New Roman" w:cs="Times New Roman"/>
          <w:szCs w:val="24"/>
        </w:rPr>
        <w:tab/>
        <w:t>Springer.</w:t>
      </w:r>
    </w:p>
    <w:p w14:paraId="63EFD87A" w14:textId="77777777" w:rsidR="0037211F" w:rsidRDefault="00A921B6" w:rsidP="005411AD">
      <w:pPr>
        <w:widowControl w:val="0"/>
        <w:autoSpaceDE w:val="0"/>
        <w:autoSpaceDN w:val="0"/>
        <w:spacing w:line="480" w:lineRule="auto"/>
        <w:rPr>
          <w:rFonts w:eastAsia="Times New Roman" w:cs="Times New Roman"/>
          <w:szCs w:val="24"/>
        </w:rPr>
      </w:pPr>
      <w:proofErr w:type="spellStart"/>
      <w:r w:rsidRPr="00A921B6">
        <w:rPr>
          <w:rFonts w:eastAsia="Times New Roman" w:cs="Times New Roman"/>
          <w:szCs w:val="24"/>
        </w:rPr>
        <w:t>Stosny</w:t>
      </w:r>
      <w:proofErr w:type="spellEnd"/>
      <w:r w:rsidRPr="00A921B6">
        <w:rPr>
          <w:rFonts w:eastAsia="Times New Roman" w:cs="Times New Roman"/>
          <w:szCs w:val="24"/>
        </w:rPr>
        <w:t>, S. (2004).</w:t>
      </w:r>
      <w:r w:rsidR="0047666E">
        <w:rPr>
          <w:rFonts w:eastAsia="Times New Roman" w:cs="Times New Roman"/>
          <w:szCs w:val="24"/>
        </w:rPr>
        <w:t xml:space="preserve"> </w:t>
      </w:r>
      <w:r w:rsidR="004F71AF">
        <w:rPr>
          <w:rFonts w:eastAsia="Times New Roman" w:cs="Times New Roman"/>
          <w:szCs w:val="24"/>
        </w:rPr>
        <w:t>Manual of the core value workshop.  North Charleston, NC:  Book Surge</w:t>
      </w:r>
    </w:p>
    <w:p w14:paraId="6D59E6F3" w14:textId="0350A3D4" w:rsidR="005411AD" w:rsidRDefault="004F71AF" w:rsidP="0037211F">
      <w:pPr>
        <w:widowControl w:val="0"/>
        <w:autoSpaceDE w:val="0"/>
        <w:autoSpaceDN w:val="0"/>
        <w:spacing w:line="480" w:lineRule="auto"/>
        <w:ind w:firstLine="720"/>
        <w:rPr>
          <w:rFonts w:eastAsia="Times New Roman" w:cs="Times New Roman"/>
          <w:szCs w:val="24"/>
        </w:rPr>
      </w:pPr>
      <w:r>
        <w:rPr>
          <w:rFonts w:eastAsia="Times New Roman" w:cs="Times New Roman"/>
          <w:szCs w:val="24"/>
        </w:rPr>
        <w:t>Publishing.</w:t>
      </w:r>
      <w:r w:rsidR="005411AD" w:rsidRPr="005411AD">
        <w:rPr>
          <w:rFonts w:eastAsia="Times New Roman" w:cs="Times New Roman"/>
          <w:szCs w:val="24"/>
        </w:rPr>
        <w:t xml:space="preserve"> </w:t>
      </w:r>
    </w:p>
    <w:p w14:paraId="0117CFC6" w14:textId="09D30289" w:rsidR="00694B97" w:rsidRDefault="00694B97" w:rsidP="00694B97">
      <w:pPr>
        <w:widowControl w:val="0"/>
        <w:autoSpaceDE w:val="0"/>
        <w:autoSpaceDN w:val="0"/>
        <w:spacing w:line="480" w:lineRule="auto"/>
        <w:rPr>
          <w:rFonts w:eastAsia="Times New Roman" w:cs="Times New Roman"/>
          <w:szCs w:val="24"/>
        </w:rPr>
      </w:pPr>
      <w:r w:rsidRPr="00694B97">
        <w:rPr>
          <w:rFonts w:eastAsia="Times New Roman" w:cs="Times New Roman"/>
          <w:szCs w:val="24"/>
        </w:rPr>
        <w:t>Straus, M.</w:t>
      </w:r>
      <w:r w:rsidR="00BC55CA">
        <w:rPr>
          <w:rFonts w:eastAsia="Times New Roman" w:cs="Times New Roman"/>
          <w:szCs w:val="24"/>
        </w:rPr>
        <w:t xml:space="preserve"> A.</w:t>
      </w:r>
      <w:r w:rsidRPr="00694B97">
        <w:rPr>
          <w:rFonts w:eastAsia="Times New Roman" w:cs="Times New Roman"/>
          <w:szCs w:val="24"/>
        </w:rPr>
        <w:t xml:space="preserve"> (1999).</w:t>
      </w:r>
      <w:r w:rsidR="0047666E">
        <w:rPr>
          <w:rFonts w:eastAsia="Times New Roman" w:cs="Times New Roman"/>
          <w:szCs w:val="24"/>
        </w:rPr>
        <w:t xml:space="preserve"> </w:t>
      </w:r>
      <w:r w:rsidRPr="00694B97">
        <w:rPr>
          <w:rFonts w:eastAsia="Times New Roman" w:cs="Times New Roman"/>
          <w:szCs w:val="24"/>
        </w:rPr>
        <w:t>The controversy over domestic violence by women: A methodological,</w:t>
      </w:r>
    </w:p>
    <w:p w14:paraId="098A9FE5" w14:textId="11230169" w:rsidR="00694B97" w:rsidRPr="00694B97" w:rsidRDefault="00694B97" w:rsidP="0028173C">
      <w:pPr>
        <w:widowControl w:val="0"/>
        <w:autoSpaceDE w:val="0"/>
        <w:autoSpaceDN w:val="0"/>
        <w:spacing w:line="480" w:lineRule="auto"/>
        <w:ind w:left="720"/>
        <w:rPr>
          <w:rFonts w:eastAsia="Times New Roman" w:cs="Times New Roman"/>
          <w:szCs w:val="24"/>
        </w:rPr>
      </w:pPr>
      <w:r w:rsidRPr="00694B97">
        <w:rPr>
          <w:rFonts w:eastAsia="Times New Roman" w:cs="Times New Roman"/>
          <w:szCs w:val="24"/>
        </w:rPr>
        <w:t>theoretical, and sociology of science analysis.”</w:t>
      </w:r>
      <w:r w:rsidR="0047666E">
        <w:rPr>
          <w:rFonts w:eastAsia="Times New Roman" w:cs="Times New Roman"/>
          <w:szCs w:val="24"/>
        </w:rPr>
        <w:t xml:space="preserve"> </w:t>
      </w:r>
      <w:r w:rsidRPr="00694B97">
        <w:rPr>
          <w:rFonts w:eastAsia="Times New Roman" w:cs="Times New Roman"/>
          <w:szCs w:val="24"/>
        </w:rPr>
        <w:t xml:space="preserve">In X. </w:t>
      </w:r>
      <w:r w:rsidR="00F77BDE">
        <w:rPr>
          <w:rFonts w:eastAsia="Times New Roman" w:cs="Times New Roman"/>
          <w:szCs w:val="24"/>
        </w:rPr>
        <w:t xml:space="preserve">B. </w:t>
      </w:r>
      <w:r w:rsidRPr="00694B97">
        <w:rPr>
          <w:rFonts w:eastAsia="Times New Roman" w:cs="Times New Roman"/>
          <w:szCs w:val="24"/>
        </w:rPr>
        <w:t>Arriaga &amp; S</w:t>
      </w:r>
      <w:r w:rsidR="00BC55CA">
        <w:rPr>
          <w:rFonts w:eastAsia="Times New Roman" w:cs="Times New Roman"/>
          <w:szCs w:val="24"/>
        </w:rPr>
        <w:t>.</w:t>
      </w:r>
      <w:r w:rsidRPr="00694B97">
        <w:rPr>
          <w:rFonts w:eastAsia="Times New Roman" w:cs="Times New Roman"/>
          <w:szCs w:val="24"/>
        </w:rPr>
        <w:t xml:space="preserve"> </w:t>
      </w:r>
      <w:proofErr w:type="spellStart"/>
      <w:r w:rsidRPr="00694B97">
        <w:rPr>
          <w:rFonts w:eastAsia="Times New Roman" w:cs="Times New Roman"/>
          <w:szCs w:val="24"/>
        </w:rPr>
        <w:t>Oskamp</w:t>
      </w:r>
      <w:proofErr w:type="spellEnd"/>
      <w:r w:rsidRPr="00694B97">
        <w:rPr>
          <w:rFonts w:eastAsia="Times New Roman" w:cs="Times New Roman"/>
          <w:szCs w:val="24"/>
        </w:rPr>
        <w:t xml:space="preserve"> (Eds.), </w:t>
      </w:r>
      <w:r w:rsidRPr="00694B97">
        <w:rPr>
          <w:rFonts w:eastAsia="Times New Roman" w:cs="Times New Roman"/>
          <w:i/>
          <w:iCs/>
          <w:szCs w:val="24"/>
        </w:rPr>
        <w:t xml:space="preserve">Violence in Intimate Relationships </w:t>
      </w:r>
      <w:r w:rsidRPr="00694B97">
        <w:rPr>
          <w:rFonts w:eastAsia="Times New Roman" w:cs="Times New Roman"/>
          <w:szCs w:val="24"/>
        </w:rPr>
        <w:t>(pp. 17-44).</w:t>
      </w:r>
      <w:r w:rsidR="0047666E">
        <w:rPr>
          <w:rFonts w:eastAsia="Times New Roman" w:cs="Times New Roman"/>
          <w:szCs w:val="24"/>
        </w:rPr>
        <w:t xml:space="preserve"> </w:t>
      </w:r>
      <w:r w:rsidRPr="00694B97">
        <w:rPr>
          <w:rFonts w:eastAsia="Times New Roman" w:cs="Times New Roman"/>
          <w:szCs w:val="24"/>
        </w:rPr>
        <w:t>Thousand Oaks, CA:</w:t>
      </w:r>
      <w:r w:rsidR="0047666E">
        <w:rPr>
          <w:rFonts w:eastAsia="Times New Roman" w:cs="Times New Roman"/>
          <w:szCs w:val="24"/>
        </w:rPr>
        <w:t xml:space="preserve"> </w:t>
      </w:r>
      <w:r w:rsidRPr="00694B97">
        <w:rPr>
          <w:rFonts w:eastAsia="Times New Roman" w:cs="Times New Roman"/>
          <w:szCs w:val="24"/>
        </w:rPr>
        <w:t>Sage.</w:t>
      </w:r>
    </w:p>
    <w:p w14:paraId="6ED2C859" w14:textId="5A296A27" w:rsidR="00CF1C2E" w:rsidRPr="00CF1C2E" w:rsidRDefault="00CF1C2E" w:rsidP="00CF1C2E">
      <w:pPr>
        <w:spacing w:line="480" w:lineRule="auto"/>
        <w:rPr>
          <w:rFonts w:eastAsia="Times New Roman" w:cs="Times New Roman"/>
          <w:i/>
          <w:szCs w:val="24"/>
        </w:rPr>
      </w:pPr>
      <w:r w:rsidRPr="00CF1C2E">
        <w:rPr>
          <w:rFonts w:eastAsia="Times New Roman" w:cs="Times New Roman"/>
          <w:szCs w:val="24"/>
        </w:rPr>
        <w:t>Stuart, R.</w:t>
      </w:r>
      <w:r w:rsidR="007732D0">
        <w:rPr>
          <w:rFonts w:eastAsia="Times New Roman" w:cs="Times New Roman"/>
          <w:szCs w:val="24"/>
        </w:rPr>
        <w:t xml:space="preserve"> B.</w:t>
      </w:r>
      <w:r w:rsidRPr="00CF1C2E">
        <w:rPr>
          <w:rFonts w:eastAsia="Times New Roman" w:cs="Times New Roman"/>
          <w:szCs w:val="24"/>
        </w:rPr>
        <w:t xml:space="preserve"> (2005).</w:t>
      </w:r>
      <w:r w:rsidR="0047666E">
        <w:rPr>
          <w:rFonts w:eastAsia="Times New Roman" w:cs="Times New Roman"/>
          <w:szCs w:val="24"/>
        </w:rPr>
        <w:t xml:space="preserve"> </w:t>
      </w:r>
      <w:r w:rsidRPr="00CF1C2E">
        <w:rPr>
          <w:rFonts w:eastAsia="Times New Roman" w:cs="Times New Roman"/>
          <w:szCs w:val="24"/>
        </w:rPr>
        <w:t>Treatment for partner abuse:</w:t>
      </w:r>
      <w:r w:rsidR="0047666E">
        <w:rPr>
          <w:rFonts w:eastAsia="Times New Roman" w:cs="Times New Roman"/>
          <w:szCs w:val="24"/>
        </w:rPr>
        <w:t xml:space="preserve"> </w:t>
      </w:r>
      <w:r w:rsidRPr="00CF1C2E">
        <w:rPr>
          <w:rFonts w:eastAsia="Times New Roman" w:cs="Times New Roman"/>
          <w:szCs w:val="24"/>
        </w:rPr>
        <w:t>Time for a paradigm shift.</w:t>
      </w:r>
      <w:r w:rsidR="0047666E">
        <w:rPr>
          <w:rFonts w:eastAsia="Times New Roman" w:cs="Times New Roman"/>
          <w:szCs w:val="24"/>
        </w:rPr>
        <w:t xml:space="preserve"> </w:t>
      </w:r>
      <w:r w:rsidRPr="00CF1C2E">
        <w:rPr>
          <w:rFonts w:eastAsia="Times New Roman" w:cs="Times New Roman"/>
          <w:i/>
          <w:szCs w:val="24"/>
        </w:rPr>
        <w:t xml:space="preserve">Professional </w:t>
      </w:r>
    </w:p>
    <w:p w14:paraId="275CF848" w14:textId="01DA3EE0" w:rsidR="00CF1C2E" w:rsidRPr="00CF1C2E" w:rsidRDefault="00CF1C2E" w:rsidP="00CF1C2E">
      <w:pPr>
        <w:spacing w:line="480" w:lineRule="auto"/>
        <w:rPr>
          <w:rFonts w:eastAsia="Times New Roman" w:cs="Times New Roman"/>
          <w:szCs w:val="24"/>
        </w:rPr>
      </w:pPr>
      <w:r w:rsidRPr="00CF1C2E">
        <w:rPr>
          <w:rFonts w:eastAsia="Times New Roman" w:cs="Times New Roman"/>
          <w:i/>
          <w:szCs w:val="24"/>
        </w:rPr>
        <w:tab/>
        <w:t>Psychology</w:t>
      </w:r>
      <w:r w:rsidR="007732D0">
        <w:rPr>
          <w:rFonts w:eastAsia="Times New Roman" w:cs="Times New Roman"/>
          <w:i/>
          <w:szCs w:val="24"/>
        </w:rPr>
        <w:t>:</w:t>
      </w:r>
      <w:r w:rsidRPr="00CF1C2E">
        <w:rPr>
          <w:rFonts w:eastAsia="Times New Roman" w:cs="Times New Roman"/>
          <w:i/>
          <w:szCs w:val="24"/>
        </w:rPr>
        <w:t xml:space="preserve"> Research and Practice</w:t>
      </w:r>
      <w:r w:rsidRPr="00CF1C2E">
        <w:rPr>
          <w:rFonts w:eastAsia="Times New Roman" w:cs="Times New Roman"/>
          <w:szCs w:val="24"/>
        </w:rPr>
        <w:t xml:space="preserve">, </w:t>
      </w:r>
      <w:r w:rsidRPr="0028173C">
        <w:rPr>
          <w:rFonts w:eastAsia="Times New Roman" w:cs="Times New Roman"/>
          <w:i/>
          <w:szCs w:val="24"/>
        </w:rPr>
        <w:t>36</w:t>
      </w:r>
      <w:r w:rsidRPr="00CF1C2E">
        <w:rPr>
          <w:rFonts w:eastAsia="Times New Roman" w:cs="Times New Roman"/>
          <w:szCs w:val="24"/>
        </w:rPr>
        <w:t>, 254-263.</w:t>
      </w:r>
      <w:r w:rsidR="007732D0">
        <w:rPr>
          <w:rFonts w:eastAsia="Times New Roman" w:cs="Times New Roman"/>
          <w:szCs w:val="24"/>
        </w:rPr>
        <w:t xml:space="preserve"> </w:t>
      </w:r>
      <w:proofErr w:type="spellStart"/>
      <w:r w:rsidR="007732D0">
        <w:rPr>
          <w:rFonts w:eastAsia="Times New Roman" w:cs="Times New Roman"/>
          <w:szCs w:val="24"/>
        </w:rPr>
        <w:t>doi</w:t>
      </w:r>
      <w:proofErr w:type="spellEnd"/>
      <w:r w:rsidR="007732D0">
        <w:rPr>
          <w:rFonts w:eastAsia="Times New Roman" w:cs="Times New Roman"/>
          <w:szCs w:val="24"/>
        </w:rPr>
        <w:t xml:space="preserve">: </w:t>
      </w:r>
      <w:r w:rsidR="007732D0" w:rsidRPr="007732D0">
        <w:rPr>
          <w:rFonts w:eastAsia="Times New Roman" w:cs="Times New Roman"/>
          <w:szCs w:val="24"/>
        </w:rPr>
        <w:t>10.1037/0735-7028.36.3.254</w:t>
      </w:r>
    </w:p>
    <w:p w14:paraId="34AD9A47" w14:textId="2FECD698" w:rsidR="00674B71" w:rsidRPr="00674B71" w:rsidRDefault="00674B71" w:rsidP="00674B71">
      <w:pPr>
        <w:spacing w:line="480" w:lineRule="auto"/>
        <w:rPr>
          <w:rFonts w:eastAsia="Calibri" w:cs="Times New Roman"/>
        </w:rPr>
      </w:pPr>
      <w:r w:rsidRPr="00674B71">
        <w:rPr>
          <w:rFonts w:eastAsia="Calibri" w:cs="Times New Roman"/>
        </w:rPr>
        <w:t>Sugarman, D.</w:t>
      </w:r>
      <w:r w:rsidR="007732D0">
        <w:rPr>
          <w:rFonts w:eastAsia="Calibri" w:cs="Times New Roman"/>
        </w:rPr>
        <w:t xml:space="preserve"> B.</w:t>
      </w:r>
      <w:r w:rsidRPr="00674B71">
        <w:rPr>
          <w:rFonts w:eastAsia="Calibri" w:cs="Times New Roman"/>
        </w:rPr>
        <w:t xml:space="preserve"> &amp; Frankel, S. </w:t>
      </w:r>
      <w:r w:rsidR="007732D0">
        <w:rPr>
          <w:rFonts w:eastAsia="Calibri" w:cs="Times New Roman"/>
        </w:rPr>
        <w:t xml:space="preserve">L. </w:t>
      </w:r>
      <w:r w:rsidRPr="00674B71">
        <w:rPr>
          <w:rFonts w:eastAsia="Calibri" w:cs="Times New Roman"/>
        </w:rPr>
        <w:t>(1996).</w:t>
      </w:r>
      <w:r w:rsidR="0047666E">
        <w:rPr>
          <w:rFonts w:eastAsia="Calibri" w:cs="Times New Roman"/>
        </w:rPr>
        <w:t xml:space="preserve"> </w:t>
      </w:r>
      <w:r w:rsidRPr="00674B71">
        <w:rPr>
          <w:rFonts w:eastAsia="Calibri" w:cs="Times New Roman"/>
        </w:rPr>
        <w:t>Patriarchal ideology and wife-assault:</w:t>
      </w:r>
      <w:r w:rsidR="0047666E">
        <w:rPr>
          <w:rFonts w:eastAsia="Calibri" w:cs="Times New Roman"/>
        </w:rPr>
        <w:t xml:space="preserve"> </w:t>
      </w:r>
      <w:r w:rsidRPr="00674B71">
        <w:rPr>
          <w:rFonts w:eastAsia="Calibri" w:cs="Times New Roman"/>
        </w:rPr>
        <w:t xml:space="preserve">A meta-analytic </w:t>
      </w:r>
    </w:p>
    <w:p w14:paraId="03047182" w14:textId="6E4874B9" w:rsidR="00674B71" w:rsidRPr="00674B71" w:rsidRDefault="00674B71" w:rsidP="00674B71">
      <w:pPr>
        <w:spacing w:line="480" w:lineRule="auto"/>
        <w:rPr>
          <w:rFonts w:eastAsia="Calibri" w:cs="Times New Roman"/>
        </w:rPr>
      </w:pPr>
      <w:r w:rsidRPr="00674B71">
        <w:rPr>
          <w:rFonts w:eastAsia="Calibri" w:cs="Times New Roman"/>
        </w:rPr>
        <w:tab/>
        <w:t>review.</w:t>
      </w:r>
      <w:r w:rsidR="0047666E">
        <w:rPr>
          <w:rFonts w:eastAsia="Calibri" w:cs="Times New Roman"/>
        </w:rPr>
        <w:t xml:space="preserve"> </w:t>
      </w:r>
      <w:r w:rsidRPr="00674B71">
        <w:rPr>
          <w:rFonts w:eastAsia="Calibri" w:cs="Times New Roman"/>
          <w:i/>
        </w:rPr>
        <w:t>Journal of Family Violence</w:t>
      </w:r>
      <w:r w:rsidRPr="00674B71">
        <w:rPr>
          <w:rFonts w:eastAsia="Calibri" w:cs="Times New Roman"/>
        </w:rPr>
        <w:t xml:space="preserve">, </w:t>
      </w:r>
      <w:r w:rsidRPr="0028173C">
        <w:rPr>
          <w:rFonts w:eastAsia="Calibri" w:cs="Times New Roman"/>
          <w:i/>
        </w:rPr>
        <w:t>11</w:t>
      </w:r>
      <w:r w:rsidRPr="00674B71">
        <w:rPr>
          <w:rFonts w:eastAsia="Calibri" w:cs="Times New Roman"/>
        </w:rPr>
        <w:t>(1), 13-</w:t>
      </w:r>
      <w:r w:rsidR="007732D0">
        <w:rPr>
          <w:rFonts w:eastAsia="Calibri" w:cs="Times New Roman"/>
        </w:rPr>
        <w:t>40</w:t>
      </w:r>
      <w:r w:rsidRPr="00674B71">
        <w:rPr>
          <w:rFonts w:eastAsia="Calibri" w:cs="Times New Roman"/>
        </w:rPr>
        <w:t>.</w:t>
      </w:r>
      <w:r w:rsidR="007732D0">
        <w:rPr>
          <w:rFonts w:eastAsia="Calibri" w:cs="Times New Roman"/>
        </w:rPr>
        <w:t xml:space="preserve"> </w:t>
      </w:r>
      <w:proofErr w:type="spellStart"/>
      <w:r w:rsidR="007732D0">
        <w:rPr>
          <w:rFonts w:eastAsia="Calibri" w:cs="Times New Roman"/>
        </w:rPr>
        <w:t>doi</w:t>
      </w:r>
      <w:proofErr w:type="spellEnd"/>
      <w:r w:rsidR="007732D0">
        <w:rPr>
          <w:rFonts w:eastAsia="Calibri" w:cs="Times New Roman"/>
        </w:rPr>
        <w:t xml:space="preserve">: </w:t>
      </w:r>
      <w:r w:rsidR="007732D0" w:rsidRPr="007732D0">
        <w:rPr>
          <w:rFonts w:eastAsia="Calibri" w:cs="Times New Roman"/>
        </w:rPr>
        <w:t>10.1007/BF02333338</w:t>
      </w:r>
    </w:p>
    <w:p w14:paraId="33792457" w14:textId="37250909" w:rsidR="00A921B6" w:rsidRPr="00A921B6" w:rsidRDefault="00A921B6" w:rsidP="0028173C">
      <w:pPr>
        <w:spacing w:line="480" w:lineRule="auto"/>
        <w:ind w:left="720" w:hanging="720"/>
        <w:rPr>
          <w:rFonts w:eastAsia="Calibri" w:cs="Times New Roman"/>
          <w:szCs w:val="24"/>
        </w:rPr>
      </w:pPr>
      <w:r w:rsidRPr="00A921B6">
        <w:rPr>
          <w:rFonts w:eastAsia="Calibri" w:cs="Times New Roman"/>
          <w:szCs w:val="24"/>
        </w:rPr>
        <w:lastRenderedPageBreak/>
        <w:t>Swift, J.</w:t>
      </w:r>
      <w:r w:rsidR="007732D0">
        <w:rPr>
          <w:rFonts w:eastAsia="Calibri" w:cs="Times New Roman"/>
          <w:szCs w:val="24"/>
        </w:rPr>
        <w:t xml:space="preserve"> K.</w:t>
      </w:r>
      <w:r w:rsidRPr="00A921B6">
        <w:rPr>
          <w:rFonts w:eastAsia="Calibri" w:cs="Times New Roman"/>
          <w:szCs w:val="24"/>
        </w:rPr>
        <w:t>, Greenberg, R.</w:t>
      </w:r>
      <w:r w:rsidR="007732D0">
        <w:rPr>
          <w:rFonts w:eastAsia="Calibri" w:cs="Times New Roman"/>
          <w:szCs w:val="24"/>
        </w:rPr>
        <w:t xml:space="preserve"> P.</w:t>
      </w:r>
      <w:r w:rsidRPr="00A921B6">
        <w:rPr>
          <w:rFonts w:eastAsia="Calibri" w:cs="Times New Roman"/>
          <w:szCs w:val="24"/>
        </w:rPr>
        <w:t>, Whipple, J.</w:t>
      </w:r>
      <w:r w:rsidR="007732D0">
        <w:rPr>
          <w:rFonts w:eastAsia="Calibri" w:cs="Times New Roman"/>
          <w:szCs w:val="24"/>
        </w:rPr>
        <w:t xml:space="preserve"> L.</w:t>
      </w:r>
      <w:r w:rsidRPr="00A921B6">
        <w:rPr>
          <w:rFonts w:eastAsia="Calibri" w:cs="Times New Roman"/>
          <w:szCs w:val="24"/>
        </w:rPr>
        <w:t xml:space="preserve">, &amp; </w:t>
      </w:r>
      <w:proofErr w:type="spellStart"/>
      <w:r w:rsidRPr="00A921B6">
        <w:rPr>
          <w:rFonts w:eastAsia="Calibri" w:cs="Times New Roman"/>
          <w:szCs w:val="24"/>
        </w:rPr>
        <w:t>Kominiak</w:t>
      </w:r>
      <w:proofErr w:type="spellEnd"/>
      <w:r w:rsidRPr="00A921B6">
        <w:rPr>
          <w:rFonts w:eastAsia="Calibri" w:cs="Times New Roman"/>
          <w:szCs w:val="24"/>
        </w:rPr>
        <w:t>, N. (2012).</w:t>
      </w:r>
      <w:r w:rsidR="0047666E">
        <w:rPr>
          <w:rFonts w:eastAsia="Calibri" w:cs="Times New Roman"/>
          <w:szCs w:val="24"/>
        </w:rPr>
        <w:t xml:space="preserve"> </w:t>
      </w:r>
      <w:r w:rsidRPr="00A921B6">
        <w:rPr>
          <w:rFonts w:eastAsia="Calibri" w:cs="Times New Roman"/>
          <w:szCs w:val="24"/>
        </w:rPr>
        <w:t>Practice recommendations for reducing premature termination in therapy.</w:t>
      </w:r>
      <w:r w:rsidR="0047666E">
        <w:rPr>
          <w:rFonts w:eastAsia="Calibri" w:cs="Times New Roman"/>
          <w:szCs w:val="24"/>
        </w:rPr>
        <w:t xml:space="preserve"> </w:t>
      </w:r>
      <w:r w:rsidRPr="00A921B6">
        <w:rPr>
          <w:rFonts w:eastAsia="Calibri" w:cs="Times New Roman"/>
          <w:i/>
          <w:szCs w:val="24"/>
        </w:rPr>
        <w:t>Professional Psychology:</w:t>
      </w:r>
      <w:r w:rsidR="0047666E">
        <w:rPr>
          <w:rFonts w:eastAsia="Calibri" w:cs="Times New Roman"/>
          <w:i/>
          <w:szCs w:val="24"/>
        </w:rPr>
        <w:t xml:space="preserve"> </w:t>
      </w:r>
      <w:r w:rsidRPr="00A921B6">
        <w:rPr>
          <w:rFonts w:eastAsia="Calibri" w:cs="Times New Roman"/>
          <w:i/>
          <w:szCs w:val="24"/>
        </w:rPr>
        <w:t>Research and Practice</w:t>
      </w:r>
      <w:r w:rsidRPr="00A921B6">
        <w:rPr>
          <w:rFonts w:eastAsia="Calibri" w:cs="Times New Roman"/>
          <w:szCs w:val="24"/>
        </w:rPr>
        <w:t xml:space="preserve">, </w:t>
      </w:r>
      <w:r w:rsidR="007732D0">
        <w:rPr>
          <w:rFonts w:eastAsia="Calibri" w:cs="Times New Roman"/>
          <w:i/>
          <w:szCs w:val="24"/>
        </w:rPr>
        <w:t>43</w:t>
      </w:r>
      <w:r w:rsidRPr="00A921B6">
        <w:rPr>
          <w:rFonts w:eastAsia="Calibri" w:cs="Times New Roman"/>
          <w:szCs w:val="24"/>
        </w:rPr>
        <w:t>, 379-387.</w:t>
      </w:r>
      <w:r w:rsidR="007732D0">
        <w:rPr>
          <w:rFonts w:eastAsia="Calibri" w:cs="Times New Roman"/>
          <w:szCs w:val="24"/>
        </w:rPr>
        <w:t xml:space="preserve"> </w:t>
      </w:r>
      <w:proofErr w:type="spellStart"/>
      <w:r w:rsidR="007732D0">
        <w:rPr>
          <w:rFonts w:eastAsia="Calibri" w:cs="Times New Roman"/>
          <w:szCs w:val="24"/>
        </w:rPr>
        <w:t>doi</w:t>
      </w:r>
      <w:proofErr w:type="spellEnd"/>
      <w:r w:rsidR="007732D0">
        <w:rPr>
          <w:rFonts w:eastAsia="Calibri" w:cs="Times New Roman"/>
          <w:szCs w:val="24"/>
        </w:rPr>
        <w:t xml:space="preserve">: </w:t>
      </w:r>
      <w:r w:rsidR="007732D0" w:rsidRPr="007732D0">
        <w:rPr>
          <w:rFonts w:eastAsia="Calibri" w:cs="Times New Roman"/>
          <w:szCs w:val="24"/>
        </w:rPr>
        <w:t>10.1037/a0028291</w:t>
      </w:r>
    </w:p>
    <w:p w14:paraId="7E452079" w14:textId="32D2B8F5" w:rsidR="00A921B6" w:rsidRPr="00A921B6" w:rsidRDefault="00A921B6" w:rsidP="0028173C">
      <w:pPr>
        <w:spacing w:line="480" w:lineRule="auto"/>
        <w:ind w:left="720" w:hanging="720"/>
        <w:rPr>
          <w:rFonts w:eastAsia="Calibri" w:cs="Times New Roman"/>
          <w:szCs w:val="24"/>
        </w:rPr>
      </w:pPr>
      <w:bookmarkStart w:id="14" w:name="_Hlk6239469"/>
      <w:r w:rsidRPr="00A921B6">
        <w:rPr>
          <w:rFonts w:eastAsia="Calibri" w:cs="Times New Roman"/>
          <w:szCs w:val="24"/>
        </w:rPr>
        <w:t>Taft, C.</w:t>
      </w:r>
      <w:r w:rsidR="007732D0">
        <w:rPr>
          <w:rFonts w:eastAsia="Calibri" w:cs="Times New Roman"/>
          <w:szCs w:val="24"/>
        </w:rPr>
        <w:t xml:space="preserve"> T.</w:t>
      </w:r>
      <w:r w:rsidRPr="00A921B6">
        <w:rPr>
          <w:rFonts w:eastAsia="Calibri" w:cs="Times New Roman"/>
          <w:szCs w:val="24"/>
        </w:rPr>
        <w:t>, Murphy, C.</w:t>
      </w:r>
      <w:r w:rsidR="007732D0">
        <w:rPr>
          <w:rFonts w:eastAsia="Calibri" w:cs="Times New Roman"/>
          <w:szCs w:val="24"/>
        </w:rPr>
        <w:t xml:space="preserve"> M.</w:t>
      </w:r>
      <w:r w:rsidRPr="00A921B6">
        <w:rPr>
          <w:rFonts w:eastAsia="Calibri" w:cs="Times New Roman"/>
          <w:szCs w:val="24"/>
        </w:rPr>
        <w:t>, King, D.</w:t>
      </w:r>
      <w:r w:rsidR="007732D0">
        <w:rPr>
          <w:rFonts w:eastAsia="Calibri" w:cs="Times New Roman"/>
          <w:szCs w:val="24"/>
        </w:rPr>
        <w:t xml:space="preserve"> W.</w:t>
      </w:r>
      <w:r w:rsidRPr="00A921B6">
        <w:rPr>
          <w:rFonts w:eastAsia="Calibri" w:cs="Times New Roman"/>
          <w:szCs w:val="24"/>
        </w:rPr>
        <w:t>, Musser, P.</w:t>
      </w:r>
      <w:r w:rsidR="007732D0">
        <w:rPr>
          <w:rFonts w:eastAsia="Calibri" w:cs="Times New Roman"/>
          <w:szCs w:val="24"/>
        </w:rPr>
        <w:t xml:space="preserve"> H.</w:t>
      </w:r>
      <w:r w:rsidRPr="00A921B6">
        <w:rPr>
          <w:rFonts w:eastAsia="Calibri" w:cs="Times New Roman"/>
          <w:szCs w:val="24"/>
        </w:rPr>
        <w:t xml:space="preserve">, &amp; </w:t>
      </w:r>
      <w:proofErr w:type="spellStart"/>
      <w:r w:rsidRPr="00A921B6">
        <w:rPr>
          <w:rFonts w:eastAsia="Calibri" w:cs="Times New Roman"/>
          <w:szCs w:val="24"/>
        </w:rPr>
        <w:t>DeDyn</w:t>
      </w:r>
      <w:proofErr w:type="spellEnd"/>
      <w:r w:rsidRPr="00A921B6">
        <w:rPr>
          <w:rFonts w:eastAsia="Calibri" w:cs="Times New Roman"/>
          <w:szCs w:val="24"/>
        </w:rPr>
        <w:t>, J.</w:t>
      </w:r>
      <w:r w:rsidR="007732D0">
        <w:rPr>
          <w:rFonts w:eastAsia="Calibri" w:cs="Times New Roman"/>
          <w:szCs w:val="24"/>
        </w:rPr>
        <w:t xml:space="preserve"> M.</w:t>
      </w:r>
      <w:r w:rsidRPr="00A921B6">
        <w:rPr>
          <w:rFonts w:eastAsia="Calibri" w:cs="Times New Roman"/>
          <w:szCs w:val="24"/>
        </w:rPr>
        <w:t xml:space="preserve"> (2003).</w:t>
      </w:r>
      <w:r w:rsidR="0047666E">
        <w:rPr>
          <w:rFonts w:eastAsia="Calibri" w:cs="Times New Roman"/>
          <w:szCs w:val="24"/>
        </w:rPr>
        <w:t xml:space="preserve"> </w:t>
      </w:r>
      <w:r w:rsidRPr="00A921B6">
        <w:rPr>
          <w:rFonts w:eastAsia="Calibri" w:cs="Times New Roman"/>
          <w:szCs w:val="24"/>
        </w:rPr>
        <w:t>Process and treatment adherence factors in group cognitive-behavioral therapy for partner violent men.</w:t>
      </w:r>
      <w:r w:rsidR="0047666E">
        <w:rPr>
          <w:rFonts w:eastAsia="Calibri" w:cs="Times New Roman"/>
          <w:szCs w:val="24"/>
        </w:rPr>
        <w:t xml:space="preserve"> </w:t>
      </w:r>
      <w:r w:rsidRPr="00A921B6">
        <w:rPr>
          <w:rFonts w:eastAsia="Calibri" w:cs="Times New Roman"/>
          <w:i/>
          <w:szCs w:val="24"/>
        </w:rPr>
        <w:t>Journal of Consulting and Clinical Psychology</w:t>
      </w:r>
      <w:r w:rsidRPr="00A921B6">
        <w:rPr>
          <w:rFonts w:eastAsia="Calibri" w:cs="Times New Roman"/>
          <w:szCs w:val="24"/>
        </w:rPr>
        <w:t xml:space="preserve">, </w:t>
      </w:r>
      <w:r w:rsidR="007732D0">
        <w:rPr>
          <w:rFonts w:eastAsia="Calibri" w:cs="Times New Roman"/>
          <w:i/>
          <w:szCs w:val="24"/>
        </w:rPr>
        <w:t>71</w:t>
      </w:r>
      <w:r w:rsidRPr="00A921B6">
        <w:rPr>
          <w:rFonts w:eastAsia="Calibri" w:cs="Times New Roman"/>
          <w:szCs w:val="24"/>
        </w:rPr>
        <w:t>, 812-820.</w:t>
      </w:r>
      <w:r w:rsidR="007732D0">
        <w:rPr>
          <w:rFonts w:eastAsia="Calibri" w:cs="Times New Roman"/>
          <w:szCs w:val="24"/>
        </w:rPr>
        <w:t xml:space="preserve"> </w:t>
      </w:r>
      <w:r w:rsidR="007732D0">
        <w:rPr>
          <w:rFonts w:eastAsia="Calibri" w:cs="Times New Roman"/>
          <w:szCs w:val="24"/>
        </w:rPr>
        <w:tab/>
      </w:r>
      <w:r w:rsidR="007732D0">
        <w:rPr>
          <w:rFonts w:eastAsia="Calibri" w:cs="Times New Roman"/>
          <w:szCs w:val="24"/>
        </w:rPr>
        <w:tab/>
      </w:r>
      <w:r w:rsidR="007732D0">
        <w:rPr>
          <w:rFonts w:eastAsia="Calibri" w:cs="Times New Roman"/>
          <w:szCs w:val="24"/>
        </w:rPr>
        <w:tab/>
        <w:t xml:space="preserve">      </w:t>
      </w:r>
      <w:proofErr w:type="spellStart"/>
      <w:r w:rsidR="007732D0">
        <w:rPr>
          <w:rFonts w:eastAsia="Calibri" w:cs="Times New Roman"/>
          <w:szCs w:val="24"/>
        </w:rPr>
        <w:t>doi</w:t>
      </w:r>
      <w:proofErr w:type="spellEnd"/>
      <w:r w:rsidR="007732D0">
        <w:rPr>
          <w:rFonts w:eastAsia="Calibri" w:cs="Times New Roman"/>
          <w:szCs w:val="24"/>
        </w:rPr>
        <w:t xml:space="preserve">: </w:t>
      </w:r>
      <w:r w:rsidR="007732D0" w:rsidRPr="007732D0">
        <w:rPr>
          <w:rFonts w:eastAsia="Calibri" w:cs="Times New Roman"/>
          <w:szCs w:val="24"/>
        </w:rPr>
        <w:t>10.1037/0022-006X.71.4.812</w:t>
      </w:r>
    </w:p>
    <w:bookmarkEnd w:id="14"/>
    <w:p w14:paraId="22AA8154" w14:textId="445A47BE" w:rsidR="00051153" w:rsidRPr="00051153" w:rsidRDefault="00051153" w:rsidP="0028173C">
      <w:pPr>
        <w:spacing w:line="480" w:lineRule="auto"/>
        <w:ind w:left="720" w:hanging="720"/>
        <w:rPr>
          <w:rFonts w:eastAsia="Calibri" w:cs="Times New Roman"/>
          <w:szCs w:val="24"/>
        </w:rPr>
      </w:pPr>
      <w:r w:rsidRPr="00051153">
        <w:rPr>
          <w:rFonts w:eastAsia="Calibri" w:cs="Times New Roman"/>
          <w:szCs w:val="24"/>
        </w:rPr>
        <w:t>Taft, C.</w:t>
      </w:r>
      <w:r w:rsidR="007732D0">
        <w:rPr>
          <w:rFonts w:eastAsia="Calibri" w:cs="Times New Roman"/>
          <w:szCs w:val="24"/>
        </w:rPr>
        <w:t xml:space="preserve"> T.</w:t>
      </w:r>
      <w:r w:rsidRPr="00051153">
        <w:rPr>
          <w:rFonts w:eastAsia="Calibri" w:cs="Times New Roman"/>
          <w:szCs w:val="24"/>
        </w:rPr>
        <w:t>, Creech, S.</w:t>
      </w:r>
      <w:r w:rsidR="007732D0">
        <w:rPr>
          <w:rFonts w:eastAsia="Calibri" w:cs="Times New Roman"/>
          <w:szCs w:val="24"/>
        </w:rPr>
        <w:t xml:space="preserve"> K.</w:t>
      </w:r>
      <w:r w:rsidRPr="00051153">
        <w:rPr>
          <w:rFonts w:eastAsia="Calibri" w:cs="Times New Roman"/>
          <w:szCs w:val="24"/>
        </w:rPr>
        <w:t>, Gallagher, M.</w:t>
      </w:r>
      <w:r w:rsidR="007732D0">
        <w:rPr>
          <w:rFonts w:eastAsia="Calibri" w:cs="Times New Roman"/>
          <w:szCs w:val="24"/>
        </w:rPr>
        <w:t xml:space="preserve"> W.</w:t>
      </w:r>
      <w:r w:rsidRPr="00051153">
        <w:rPr>
          <w:rFonts w:eastAsia="Calibri" w:cs="Times New Roman"/>
          <w:szCs w:val="24"/>
        </w:rPr>
        <w:t>, Macdonald, A., Murphy, C.</w:t>
      </w:r>
      <w:r w:rsidR="007732D0">
        <w:rPr>
          <w:rFonts w:eastAsia="Calibri" w:cs="Times New Roman"/>
          <w:szCs w:val="24"/>
        </w:rPr>
        <w:t xml:space="preserve"> M.</w:t>
      </w:r>
      <w:r w:rsidRPr="00051153">
        <w:rPr>
          <w:rFonts w:eastAsia="Calibri" w:cs="Times New Roman"/>
          <w:szCs w:val="24"/>
        </w:rPr>
        <w:t>, &amp; Monson, C.</w:t>
      </w:r>
      <w:r w:rsidR="007732D0">
        <w:rPr>
          <w:rFonts w:eastAsia="Calibri" w:cs="Times New Roman"/>
          <w:szCs w:val="24"/>
        </w:rPr>
        <w:t xml:space="preserve"> M.</w:t>
      </w:r>
      <w:r w:rsidRPr="00051153">
        <w:rPr>
          <w:rFonts w:eastAsia="Calibri" w:cs="Times New Roman"/>
          <w:szCs w:val="24"/>
        </w:rPr>
        <w:t xml:space="preserve"> (2016).</w:t>
      </w:r>
      <w:r w:rsidR="0047666E">
        <w:rPr>
          <w:rFonts w:eastAsia="Calibri" w:cs="Times New Roman"/>
          <w:szCs w:val="24"/>
        </w:rPr>
        <w:t xml:space="preserve"> </w:t>
      </w:r>
      <w:r w:rsidRPr="00051153">
        <w:rPr>
          <w:rFonts w:eastAsia="Calibri" w:cs="Times New Roman"/>
          <w:szCs w:val="24"/>
        </w:rPr>
        <w:t xml:space="preserve">Strength at </w:t>
      </w:r>
      <w:r w:rsidR="007732D0">
        <w:rPr>
          <w:rFonts w:eastAsia="Calibri" w:cs="Times New Roman"/>
          <w:szCs w:val="24"/>
        </w:rPr>
        <w:t>H</w:t>
      </w:r>
      <w:r w:rsidRPr="00051153">
        <w:rPr>
          <w:rFonts w:eastAsia="Calibri" w:cs="Times New Roman"/>
          <w:szCs w:val="24"/>
        </w:rPr>
        <w:t xml:space="preserve">ome </w:t>
      </w:r>
      <w:r w:rsidR="007732D0">
        <w:rPr>
          <w:rFonts w:eastAsia="Calibri" w:cs="Times New Roman"/>
          <w:szCs w:val="24"/>
        </w:rPr>
        <w:t>C</w:t>
      </w:r>
      <w:r w:rsidRPr="00051153">
        <w:rPr>
          <w:rFonts w:eastAsia="Calibri" w:cs="Times New Roman"/>
          <w:szCs w:val="24"/>
        </w:rPr>
        <w:t xml:space="preserve">ouples </w:t>
      </w:r>
      <w:r w:rsidR="007732D0">
        <w:rPr>
          <w:rFonts w:eastAsia="Calibri" w:cs="Times New Roman"/>
          <w:szCs w:val="24"/>
        </w:rPr>
        <w:t>P</w:t>
      </w:r>
      <w:r w:rsidRPr="00051153">
        <w:rPr>
          <w:rFonts w:eastAsia="Calibri" w:cs="Times New Roman"/>
          <w:szCs w:val="24"/>
        </w:rPr>
        <w:t>rogram to prevent military partner violence:</w:t>
      </w:r>
      <w:r w:rsidR="0047666E">
        <w:rPr>
          <w:rFonts w:eastAsia="Calibri" w:cs="Times New Roman"/>
          <w:szCs w:val="24"/>
        </w:rPr>
        <w:t xml:space="preserve"> </w:t>
      </w:r>
      <w:r w:rsidRPr="00051153">
        <w:rPr>
          <w:rFonts w:eastAsia="Calibri" w:cs="Times New Roman"/>
          <w:szCs w:val="24"/>
        </w:rPr>
        <w:t>A randomized controlled trial.</w:t>
      </w:r>
      <w:r w:rsidR="0047666E">
        <w:rPr>
          <w:rFonts w:eastAsia="Calibri" w:cs="Times New Roman"/>
          <w:szCs w:val="24"/>
        </w:rPr>
        <w:t xml:space="preserve"> </w:t>
      </w:r>
      <w:r w:rsidRPr="00051153">
        <w:rPr>
          <w:rFonts w:eastAsia="Calibri" w:cs="Times New Roman"/>
          <w:i/>
          <w:szCs w:val="24"/>
        </w:rPr>
        <w:t>Journal of Consulting and Clinical Psychology</w:t>
      </w:r>
      <w:r w:rsidRPr="00051153">
        <w:rPr>
          <w:rFonts w:eastAsia="Calibri" w:cs="Times New Roman"/>
          <w:szCs w:val="24"/>
        </w:rPr>
        <w:t xml:space="preserve">, </w:t>
      </w:r>
      <w:r w:rsidR="007732D0">
        <w:rPr>
          <w:rFonts w:eastAsia="Calibri" w:cs="Times New Roman"/>
          <w:i/>
          <w:szCs w:val="24"/>
        </w:rPr>
        <w:t>84</w:t>
      </w:r>
      <w:r w:rsidRPr="00051153">
        <w:rPr>
          <w:rFonts w:eastAsia="Calibri" w:cs="Times New Roman"/>
          <w:szCs w:val="24"/>
        </w:rPr>
        <w:t>, 935-945.</w:t>
      </w:r>
      <w:r w:rsidR="007732D0">
        <w:rPr>
          <w:rFonts w:eastAsia="Calibri" w:cs="Times New Roman"/>
          <w:szCs w:val="24"/>
        </w:rPr>
        <w:t xml:space="preserve"> </w:t>
      </w:r>
      <w:proofErr w:type="spellStart"/>
      <w:r w:rsidR="007732D0">
        <w:rPr>
          <w:rFonts w:eastAsia="Calibri" w:cs="Times New Roman"/>
          <w:szCs w:val="24"/>
        </w:rPr>
        <w:t>doi</w:t>
      </w:r>
      <w:proofErr w:type="spellEnd"/>
      <w:r w:rsidR="007732D0">
        <w:rPr>
          <w:rFonts w:eastAsia="Calibri" w:cs="Times New Roman"/>
          <w:szCs w:val="24"/>
        </w:rPr>
        <w:t xml:space="preserve">: </w:t>
      </w:r>
      <w:r w:rsidR="007732D0" w:rsidRPr="007732D0">
        <w:rPr>
          <w:rFonts w:eastAsia="Calibri" w:cs="Times New Roman"/>
          <w:szCs w:val="24"/>
        </w:rPr>
        <w:t>10.1037/ccp0000129</w:t>
      </w:r>
    </w:p>
    <w:p w14:paraId="02303CCD" w14:textId="6C92B404" w:rsidR="00C90F8C" w:rsidRPr="00C90F8C" w:rsidRDefault="00C90F8C" w:rsidP="00C90F8C">
      <w:pPr>
        <w:spacing w:line="480" w:lineRule="auto"/>
        <w:rPr>
          <w:rFonts w:eastAsia="Calibri" w:cs="Times New Roman"/>
          <w:szCs w:val="24"/>
        </w:rPr>
      </w:pPr>
      <w:r w:rsidRPr="00C90F8C">
        <w:rPr>
          <w:rFonts w:eastAsia="Calibri" w:cs="Times New Roman"/>
          <w:szCs w:val="24"/>
        </w:rPr>
        <w:t>Tannen, D. (1990).</w:t>
      </w:r>
      <w:r w:rsidR="0047666E">
        <w:rPr>
          <w:rFonts w:eastAsia="Calibri" w:cs="Times New Roman"/>
          <w:szCs w:val="24"/>
        </w:rPr>
        <w:t xml:space="preserve"> </w:t>
      </w:r>
      <w:r w:rsidRPr="00C90F8C">
        <w:rPr>
          <w:rFonts w:eastAsia="Calibri" w:cs="Times New Roman"/>
          <w:i/>
          <w:szCs w:val="24"/>
        </w:rPr>
        <w:t>You just don’t understand</w:t>
      </w:r>
      <w:r w:rsidRPr="00C90F8C">
        <w:rPr>
          <w:rFonts w:eastAsia="Calibri" w:cs="Times New Roman"/>
          <w:szCs w:val="24"/>
        </w:rPr>
        <w:t>.</w:t>
      </w:r>
      <w:r w:rsidR="0047666E">
        <w:rPr>
          <w:rFonts w:eastAsia="Calibri" w:cs="Times New Roman"/>
          <w:szCs w:val="24"/>
        </w:rPr>
        <w:t xml:space="preserve"> </w:t>
      </w:r>
      <w:r w:rsidRPr="00C90F8C">
        <w:rPr>
          <w:rFonts w:eastAsia="Calibri" w:cs="Times New Roman"/>
          <w:szCs w:val="24"/>
        </w:rPr>
        <w:t>New York, NY:</w:t>
      </w:r>
      <w:r w:rsidR="0047666E">
        <w:rPr>
          <w:rFonts w:eastAsia="Calibri" w:cs="Times New Roman"/>
          <w:szCs w:val="24"/>
        </w:rPr>
        <w:t xml:space="preserve"> </w:t>
      </w:r>
      <w:r w:rsidRPr="00C90F8C">
        <w:rPr>
          <w:rFonts w:eastAsia="Calibri" w:cs="Times New Roman"/>
          <w:szCs w:val="24"/>
        </w:rPr>
        <w:t>Ballantine.</w:t>
      </w:r>
    </w:p>
    <w:p w14:paraId="01F90E7E" w14:textId="418F8902" w:rsidR="00A921B6" w:rsidRPr="00A921B6" w:rsidRDefault="00A921B6" w:rsidP="0028173C">
      <w:pPr>
        <w:spacing w:line="480" w:lineRule="auto"/>
        <w:ind w:left="720" w:hanging="720"/>
        <w:rPr>
          <w:rFonts w:eastAsia="Calibri" w:cs="Times New Roman"/>
          <w:szCs w:val="24"/>
        </w:rPr>
      </w:pPr>
      <w:r w:rsidRPr="00A921B6">
        <w:rPr>
          <w:rFonts w:eastAsia="Calibri" w:cs="Times New Roman"/>
          <w:szCs w:val="24"/>
        </w:rPr>
        <w:t>Ting, L., Jordan-Green, L., Murphy, C.</w:t>
      </w:r>
      <w:r w:rsidR="000810D7">
        <w:rPr>
          <w:rFonts w:eastAsia="Calibri" w:cs="Times New Roman"/>
          <w:szCs w:val="24"/>
        </w:rPr>
        <w:t xml:space="preserve"> M.</w:t>
      </w:r>
      <w:r w:rsidRPr="00A921B6">
        <w:rPr>
          <w:rFonts w:eastAsia="Calibri" w:cs="Times New Roman"/>
          <w:szCs w:val="24"/>
        </w:rPr>
        <w:t xml:space="preserve">, &amp; Pitts, S. </w:t>
      </w:r>
      <w:r w:rsidR="000810D7">
        <w:rPr>
          <w:rFonts w:eastAsia="Calibri" w:cs="Times New Roman"/>
          <w:szCs w:val="24"/>
        </w:rPr>
        <w:t xml:space="preserve">C. </w:t>
      </w:r>
      <w:r w:rsidRPr="00A921B6">
        <w:rPr>
          <w:rFonts w:eastAsia="Calibri" w:cs="Times New Roman"/>
          <w:szCs w:val="24"/>
        </w:rPr>
        <w:t>(2009).</w:t>
      </w:r>
      <w:r w:rsidR="0047666E">
        <w:rPr>
          <w:rFonts w:eastAsia="Calibri" w:cs="Times New Roman"/>
          <w:szCs w:val="24"/>
        </w:rPr>
        <w:t xml:space="preserve"> </w:t>
      </w:r>
      <w:r w:rsidRPr="00A921B6">
        <w:rPr>
          <w:rFonts w:eastAsia="Calibri" w:cs="Times New Roman"/>
          <w:szCs w:val="24"/>
        </w:rPr>
        <w:t>Substance use problems, treatment engagement, and outcomes in partner violence men.</w:t>
      </w:r>
      <w:r w:rsidR="0047666E">
        <w:rPr>
          <w:rFonts w:eastAsia="Calibri" w:cs="Times New Roman"/>
          <w:szCs w:val="24"/>
        </w:rPr>
        <w:t xml:space="preserve"> </w:t>
      </w:r>
      <w:r w:rsidRPr="00A921B6">
        <w:rPr>
          <w:rFonts w:eastAsia="Calibri" w:cs="Times New Roman"/>
          <w:i/>
          <w:szCs w:val="24"/>
        </w:rPr>
        <w:t>Research on Social Work Practice</w:t>
      </w:r>
      <w:r w:rsidRPr="00A921B6">
        <w:rPr>
          <w:rFonts w:eastAsia="Calibri" w:cs="Times New Roman"/>
          <w:szCs w:val="24"/>
        </w:rPr>
        <w:t xml:space="preserve">, </w:t>
      </w:r>
      <w:r w:rsidR="000810D7">
        <w:rPr>
          <w:rFonts w:eastAsia="Calibri" w:cs="Times New Roman"/>
          <w:i/>
          <w:szCs w:val="24"/>
        </w:rPr>
        <w:t>19</w:t>
      </w:r>
      <w:r w:rsidRPr="00A921B6">
        <w:rPr>
          <w:rFonts w:eastAsia="Calibri" w:cs="Times New Roman"/>
          <w:szCs w:val="24"/>
        </w:rPr>
        <w:t>, 395-406.</w:t>
      </w:r>
      <w:r w:rsidR="000810D7">
        <w:rPr>
          <w:rFonts w:eastAsia="Calibri" w:cs="Times New Roman"/>
          <w:szCs w:val="24"/>
        </w:rPr>
        <w:t xml:space="preserve"> </w:t>
      </w:r>
      <w:proofErr w:type="spellStart"/>
      <w:r w:rsidR="000810D7">
        <w:rPr>
          <w:rFonts w:eastAsia="Calibri" w:cs="Times New Roman"/>
          <w:szCs w:val="24"/>
        </w:rPr>
        <w:t>doi</w:t>
      </w:r>
      <w:proofErr w:type="spellEnd"/>
      <w:r w:rsidR="000810D7">
        <w:rPr>
          <w:rFonts w:eastAsia="Calibri" w:cs="Times New Roman"/>
          <w:szCs w:val="24"/>
        </w:rPr>
        <w:t xml:space="preserve">: </w:t>
      </w:r>
      <w:r w:rsidR="000810D7" w:rsidRPr="000810D7">
        <w:rPr>
          <w:rFonts w:eastAsia="Calibri" w:cs="Times New Roman"/>
          <w:szCs w:val="24"/>
        </w:rPr>
        <w:t>10.1177/1049731508329418</w:t>
      </w:r>
    </w:p>
    <w:p w14:paraId="49E5B75D" w14:textId="77777777" w:rsidR="00A921B6" w:rsidRPr="00A921B6" w:rsidRDefault="00A921B6" w:rsidP="000F49F9">
      <w:pPr>
        <w:spacing w:line="480" w:lineRule="auto"/>
        <w:rPr>
          <w:rFonts w:eastAsia="Calibri" w:cs="Times New Roman"/>
          <w:szCs w:val="24"/>
        </w:rPr>
      </w:pPr>
      <w:r w:rsidRPr="00A921B6">
        <w:rPr>
          <w:rFonts w:eastAsia="Calibri" w:cs="Times New Roman"/>
          <w:szCs w:val="24"/>
        </w:rPr>
        <w:t xml:space="preserve">Tracey, T. J. G., </w:t>
      </w:r>
      <w:proofErr w:type="spellStart"/>
      <w:r w:rsidRPr="00A921B6">
        <w:rPr>
          <w:rFonts w:eastAsia="Calibri" w:cs="Times New Roman"/>
          <w:szCs w:val="24"/>
        </w:rPr>
        <w:t>Wampold</w:t>
      </w:r>
      <w:proofErr w:type="spellEnd"/>
      <w:r w:rsidRPr="00A921B6">
        <w:rPr>
          <w:rFonts w:eastAsia="Calibri" w:cs="Times New Roman"/>
          <w:szCs w:val="24"/>
        </w:rPr>
        <w:t xml:space="preserve">, B. E., Goodyear, R. K., &amp; Lichtenberg, J. W. (2015). Improving </w:t>
      </w:r>
    </w:p>
    <w:p w14:paraId="0CB84A8C" w14:textId="77777777" w:rsidR="00A921B6" w:rsidRPr="00A921B6" w:rsidRDefault="00A921B6" w:rsidP="000F49F9">
      <w:pPr>
        <w:spacing w:line="480" w:lineRule="auto"/>
        <w:rPr>
          <w:rFonts w:eastAsia="Calibri" w:cs="Times New Roman"/>
          <w:szCs w:val="24"/>
        </w:rPr>
      </w:pPr>
      <w:r w:rsidRPr="00A921B6">
        <w:rPr>
          <w:rFonts w:eastAsia="Calibri" w:cs="Times New Roman"/>
          <w:szCs w:val="24"/>
        </w:rPr>
        <w:tab/>
        <w:t xml:space="preserve">expertise in psychotherapy. </w:t>
      </w:r>
      <w:r w:rsidRPr="00A921B6">
        <w:rPr>
          <w:rFonts w:eastAsia="Calibri" w:cs="Times New Roman"/>
          <w:i/>
          <w:szCs w:val="24"/>
        </w:rPr>
        <w:t>Psychotherapy Bulletin</w:t>
      </w:r>
      <w:r w:rsidRPr="00A921B6">
        <w:rPr>
          <w:rFonts w:eastAsia="Calibri" w:cs="Times New Roman"/>
          <w:szCs w:val="24"/>
        </w:rPr>
        <w:t xml:space="preserve">, </w:t>
      </w:r>
      <w:r w:rsidRPr="0028173C">
        <w:rPr>
          <w:rFonts w:eastAsia="Calibri" w:cs="Times New Roman"/>
          <w:i/>
          <w:szCs w:val="24"/>
        </w:rPr>
        <w:t>50</w:t>
      </w:r>
      <w:r w:rsidRPr="00A921B6">
        <w:rPr>
          <w:rFonts w:eastAsia="Calibri" w:cs="Times New Roman"/>
          <w:szCs w:val="24"/>
        </w:rPr>
        <w:t>(1), 7-13.</w:t>
      </w:r>
    </w:p>
    <w:p w14:paraId="15109595" w14:textId="2DE0E11A" w:rsidR="00A921B6" w:rsidRPr="00A921B6" w:rsidRDefault="00A921B6" w:rsidP="000F49F9">
      <w:pPr>
        <w:spacing w:line="480" w:lineRule="auto"/>
        <w:rPr>
          <w:rFonts w:eastAsia="Calibri" w:cs="Times New Roman"/>
          <w:szCs w:val="24"/>
        </w:rPr>
      </w:pPr>
      <w:r w:rsidRPr="00A921B6">
        <w:rPr>
          <w:rFonts w:eastAsia="Calibri" w:cs="Times New Roman"/>
          <w:szCs w:val="24"/>
        </w:rPr>
        <w:t xml:space="preserve">Vollmer, S., Spada, H., Caspar, F., &amp; </w:t>
      </w:r>
      <w:proofErr w:type="spellStart"/>
      <w:r w:rsidRPr="00A921B6">
        <w:rPr>
          <w:rFonts w:eastAsia="Calibri" w:cs="Times New Roman"/>
          <w:szCs w:val="24"/>
        </w:rPr>
        <w:t>Burri</w:t>
      </w:r>
      <w:proofErr w:type="spellEnd"/>
      <w:r w:rsidRPr="00A921B6">
        <w:rPr>
          <w:rFonts w:eastAsia="Calibri" w:cs="Times New Roman"/>
          <w:szCs w:val="24"/>
        </w:rPr>
        <w:t>, S. (2013).</w:t>
      </w:r>
      <w:r w:rsidR="0047666E">
        <w:rPr>
          <w:rFonts w:eastAsia="Calibri" w:cs="Times New Roman"/>
          <w:szCs w:val="24"/>
        </w:rPr>
        <w:t xml:space="preserve"> </w:t>
      </w:r>
      <w:r w:rsidRPr="00A921B6">
        <w:rPr>
          <w:rFonts w:eastAsia="Calibri" w:cs="Times New Roman"/>
          <w:szCs w:val="24"/>
        </w:rPr>
        <w:t>Expertise in clinical psychology.</w:t>
      </w:r>
      <w:r w:rsidR="0047666E">
        <w:rPr>
          <w:rFonts w:eastAsia="Calibri" w:cs="Times New Roman"/>
          <w:szCs w:val="24"/>
        </w:rPr>
        <w:t xml:space="preserve"> </w:t>
      </w:r>
      <w:r w:rsidRPr="00A921B6">
        <w:rPr>
          <w:rFonts w:eastAsia="Calibri" w:cs="Times New Roman"/>
          <w:szCs w:val="24"/>
        </w:rPr>
        <w:t xml:space="preserve">The </w:t>
      </w:r>
    </w:p>
    <w:p w14:paraId="38473BDD" w14:textId="1C285C2C" w:rsidR="00A921B6" w:rsidRPr="00A921B6" w:rsidRDefault="00A921B6" w:rsidP="000F49F9">
      <w:pPr>
        <w:spacing w:line="480" w:lineRule="auto"/>
        <w:ind w:left="720"/>
        <w:rPr>
          <w:rFonts w:eastAsia="Calibri" w:cs="Times New Roman"/>
          <w:szCs w:val="24"/>
        </w:rPr>
      </w:pPr>
      <w:r w:rsidRPr="00A921B6">
        <w:rPr>
          <w:rFonts w:eastAsia="Calibri" w:cs="Times New Roman"/>
          <w:szCs w:val="24"/>
        </w:rPr>
        <w:t>effects of university training and practical experience on expertise in clinical psychology.</w:t>
      </w:r>
      <w:r w:rsidR="0047666E">
        <w:rPr>
          <w:rFonts w:eastAsia="Calibri" w:cs="Times New Roman"/>
          <w:szCs w:val="24"/>
        </w:rPr>
        <w:t xml:space="preserve"> </w:t>
      </w:r>
      <w:r w:rsidRPr="00A921B6">
        <w:rPr>
          <w:rFonts w:eastAsia="Calibri" w:cs="Times New Roman"/>
          <w:i/>
          <w:szCs w:val="24"/>
        </w:rPr>
        <w:t>Frontiers in Psychology</w:t>
      </w:r>
      <w:r w:rsidRPr="00A921B6">
        <w:rPr>
          <w:rFonts w:eastAsia="Calibri" w:cs="Times New Roman"/>
          <w:szCs w:val="24"/>
        </w:rPr>
        <w:t>,</w:t>
      </w:r>
      <w:r w:rsidR="0047666E">
        <w:rPr>
          <w:rFonts w:eastAsia="Calibri" w:cs="Times New Roman"/>
          <w:szCs w:val="24"/>
        </w:rPr>
        <w:t xml:space="preserve"> </w:t>
      </w:r>
      <w:r w:rsidRPr="0028173C">
        <w:rPr>
          <w:rFonts w:eastAsia="Calibri" w:cs="Times New Roman"/>
          <w:i/>
          <w:szCs w:val="24"/>
        </w:rPr>
        <w:t>4</w:t>
      </w:r>
      <w:r w:rsidR="00597E11">
        <w:rPr>
          <w:rFonts w:eastAsia="Calibri" w:cs="Times New Roman"/>
          <w:szCs w:val="24"/>
        </w:rPr>
        <w:t>,</w:t>
      </w:r>
      <w:r w:rsidR="00110758">
        <w:rPr>
          <w:rFonts w:eastAsia="Calibri" w:cs="Times New Roman"/>
          <w:szCs w:val="24"/>
        </w:rPr>
        <w:t xml:space="preserve"> 1-12.</w:t>
      </w:r>
      <w:r w:rsidR="00597E11">
        <w:rPr>
          <w:rFonts w:eastAsia="Calibri" w:cs="Times New Roman"/>
          <w:szCs w:val="24"/>
        </w:rPr>
        <w:t xml:space="preserve"> </w:t>
      </w:r>
      <w:proofErr w:type="spellStart"/>
      <w:r w:rsidR="00597E11">
        <w:rPr>
          <w:rFonts w:eastAsia="Calibri" w:cs="Times New Roman"/>
          <w:szCs w:val="24"/>
        </w:rPr>
        <w:t>doi</w:t>
      </w:r>
      <w:proofErr w:type="spellEnd"/>
      <w:r w:rsidR="00597E11">
        <w:rPr>
          <w:rFonts w:eastAsia="Calibri" w:cs="Times New Roman"/>
          <w:szCs w:val="24"/>
        </w:rPr>
        <w:t xml:space="preserve">: </w:t>
      </w:r>
      <w:r w:rsidR="00597E11" w:rsidRPr="00597E11">
        <w:rPr>
          <w:rFonts w:eastAsia="Calibri" w:cs="Times New Roman"/>
          <w:szCs w:val="24"/>
        </w:rPr>
        <w:t>10.3389/fpsyg.2013.00141</w:t>
      </w:r>
    </w:p>
    <w:p w14:paraId="77DB367D" w14:textId="77777777" w:rsidR="0037211F" w:rsidRDefault="00867965" w:rsidP="0037211F">
      <w:pPr>
        <w:spacing w:line="480" w:lineRule="auto"/>
        <w:rPr>
          <w:rFonts w:eastAsia="Calibri" w:cs="Times New Roman"/>
          <w:szCs w:val="24"/>
        </w:rPr>
      </w:pPr>
      <w:r w:rsidRPr="00867965">
        <w:rPr>
          <w:rFonts w:eastAsia="Calibri" w:cs="Times New Roman"/>
          <w:szCs w:val="24"/>
        </w:rPr>
        <w:t xml:space="preserve">Walters, M., Chen, J., &amp; </w:t>
      </w:r>
      <w:proofErr w:type="spellStart"/>
      <w:r w:rsidRPr="00867965">
        <w:rPr>
          <w:rFonts w:eastAsia="Calibri" w:cs="Times New Roman"/>
          <w:szCs w:val="24"/>
        </w:rPr>
        <w:t>Breiding</w:t>
      </w:r>
      <w:proofErr w:type="spellEnd"/>
      <w:r w:rsidRPr="00867965">
        <w:rPr>
          <w:rFonts w:eastAsia="Calibri" w:cs="Times New Roman"/>
          <w:szCs w:val="24"/>
        </w:rPr>
        <w:t>, M. (2013, January). The National Intimate Partner and</w:t>
      </w:r>
      <w:r w:rsidR="0037211F">
        <w:rPr>
          <w:rFonts w:eastAsia="Calibri" w:cs="Times New Roman"/>
          <w:szCs w:val="24"/>
        </w:rPr>
        <w:t xml:space="preserve"> Sexual</w:t>
      </w:r>
    </w:p>
    <w:p w14:paraId="16C7F926" w14:textId="2FC660BB" w:rsidR="0037211F" w:rsidRDefault="00867965" w:rsidP="0037211F">
      <w:pPr>
        <w:spacing w:line="480" w:lineRule="auto"/>
        <w:ind w:firstLine="720"/>
        <w:rPr>
          <w:rFonts w:eastAsia="Calibri" w:cs="Times New Roman"/>
          <w:szCs w:val="24"/>
        </w:rPr>
      </w:pPr>
      <w:r w:rsidRPr="00867965">
        <w:rPr>
          <w:rFonts w:eastAsia="Calibri" w:cs="Times New Roman"/>
          <w:szCs w:val="24"/>
        </w:rPr>
        <w:t xml:space="preserve">Violence Survey (NISVS): 2010 Findings on victimization by sexual orientation.  </w:t>
      </w:r>
    </w:p>
    <w:p w14:paraId="2203DD80" w14:textId="77777777" w:rsidR="0037211F" w:rsidRDefault="00867965" w:rsidP="0037211F">
      <w:pPr>
        <w:spacing w:line="480" w:lineRule="auto"/>
        <w:ind w:firstLine="720"/>
        <w:rPr>
          <w:rFonts w:eastAsia="Calibri" w:cs="Times New Roman"/>
          <w:szCs w:val="24"/>
        </w:rPr>
      </w:pPr>
      <w:r w:rsidRPr="00867965">
        <w:rPr>
          <w:rFonts w:eastAsia="Calibri" w:cs="Times New Roman"/>
          <w:szCs w:val="24"/>
        </w:rPr>
        <w:t>Atlanta, Georgia:  National Center for Injury Prevention and Control, Centers for Disease</w:t>
      </w:r>
    </w:p>
    <w:p w14:paraId="1203BB3D" w14:textId="09553AB7" w:rsidR="00867965" w:rsidRPr="00867965" w:rsidRDefault="00867965" w:rsidP="0037211F">
      <w:pPr>
        <w:spacing w:line="480" w:lineRule="auto"/>
        <w:ind w:firstLine="720"/>
        <w:rPr>
          <w:rFonts w:eastAsia="Calibri" w:cs="Times New Roman"/>
          <w:szCs w:val="24"/>
        </w:rPr>
      </w:pPr>
      <w:r w:rsidRPr="00867965">
        <w:rPr>
          <w:rFonts w:eastAsia="Calibri" w:cs="Times New Roman"/>
          <w:szCs w:val="24"/>
        </w:rPr>
        <w:lastRenderedPageBreak/>
        <w:t xml:space="preserve">Control and Prevention. </w:t>
      </w:r>
    </w:p>
    <w:p w14:paraId="281FD714" w14:textId="7BA08312" w:rsidR="00B71A56" w:rsidRPr="00B71A56" w:rsidRDefault="00B71A56" w:rsidP="0028173C">
      <w:pPr>
        <w:spacing w:line="480" w:lineRule="auto"/>
        <w:ind w:left="720" w:hanging="720"/>
        <w:rPr>
          <w:rFonts w:eastAsia="Calibri" w:cs="Times New Roman"/>
          <w:szCs w:val="24"/>
        </w:rPr>
      </w:pPr>
      <w:proofErr w:type="spellStart"/>
      <w:r w:rsidRPr="00B71A56">
        <w:rPr>
          <w:rFonts w:eastAsia="Calibri" w:cs="Times New Roman"/>
          <w:szCs w:val="24"/>
        </w:rPr>
        <w:t>Welland</w:t>
      </w:r>
      <w:proofErr w:type="spellEnd"/>
      <w:r w:rsidRPr="00B71A56">
        <w:rPr>
          <w:rFonts w:eastAsia="Calibri" w:cs="Times New Roman"/>
          <w:szCs w:val="24"/>
        </w:rPr>
        <w:t>, C.</w:t>
      </w:r>
      <w:r w:rsidR="00E95256">
        <w:rPr>
          <w:rFonts w:eastAsia="Calibri" w:cs="Times New Roman"/>
          <w:szCs w:val="24"/>
        </w:rPr>
        <w:t xml:space="preserve"> G.</w:t>
      </w:r>
      <w:r w:rsidR="00110758">
        <w:rPr>
          <w:rFonts w:eastAsia="Calibri" w:cs="Times New Roman"/>
          <w:szCs w:val="24"/>
        </w:rPr>
        <w:t>, &amp; Ribner, N.</w:t>
      </w:r>
      <w:r w:rsidRPr="00B71A56">
        <w:rPr>
          <w:rFonts w:eastAsia="Calibri" w:cs="Times New Roman"/>
          <w:szCs w:val="24"/>
        </w:rPr>
        <w:t xml:space="preserve"> (2008).</w:t>
      </w:r>
      <w:r w:rsidR="0047666E">
        <w:rPr>
          <w:rFonts w:eastAsia="Calibri" w:cs="Times New Roman"/>
          <w:szCs w:val="24"/>
        </w:rPr>
        <w:t xml:space="preserve"> </w:t>
      </w:r>
      <w:r w:rsidRPr="00B71A56">
        <w:rPr>
          <w:rFonts w:eastAsia="Calibri" w:cs="Times New Roman"/>
          <w:i/>
          <w:szCs w:val="24"/>
        </w:rPr>
        <w:t>Healing from violence:</w:t>
      </w:r>
      <w:r w:rsidR="0047666E">
        <w:rPr>
          <w:rFonts w:eastAsia="Calibri" w:cs="Times New Roman"/>
          <w:i/>
          <w:szCs w:val="24"/>
        </w:rPr>
        <w:t xml:space="preserve"> </w:t>
      </w:r>
      <w:r w:rsidRPr="00B71A56">
        <w:rPr>
          <w:rFonts w:eastAsia="Calibri" w:cs="Times New Roman"/>
          <w:i/>
          <w:szCs w:val="24"/>
        </w:rPr>
        <w:t>Latino men’s journey to a new masculinity.</w:t>
      </w:r>
      <w:r w:rsidR="0047666E">
        <w:rPr>
          <w:rFonts w:eastAsia="Calibri" w:cs="Times New Roman"/>
          <w:szCs w:val="24"/>
        </w:rPr>
        <w:t xml:space="preserve"> </w:t>
      </w:r>
      <w:r w:rsidRPr="00B71A56">
        <w:rPr>
          <w:rFonts w:eastAsia="Calibri" w:cs="Times New Roman"/>
          <w:szCs w:val="24"/>
        </w:rPr>
        <w:t>New York:</w:t>
      </w:r>
      <w:r w:rsidR="0047666E">
        <w:rPr>
          <w:rFonts w:eastAsia="Calibri" w:cs="Times New Roman"/>
          <w:szCs w:val="24"/>
        </w:rPr>
        <w:t xml:space="preserve"> </w:t>
      </w:r>
      <w:r w:rsidRPr="00B71A56">
        <w:rPr>
          <w:rFonts w:eastAsia="Calibri" w:cs="Times New Roman"/>
          <w:szCs w:val="24"/>
        </w:rPr>
        <w:t>Springer.</w:t>
      </w:r>
    </w:p>
    <w:p w14:paraId="688AF05B" w14:textId="4F708BC3" w:rsidR="00B71A56" w:rsidRPr="00B71A56" w:rsidRDefault="00B71A56" w:rsidP="00B71A56">
      <w:pPr>
        <w:spacing w:line="480" w:lineRule="auto"/>
        <w:rPr>
          <w:rFonts w:eastAsia="Calibri" w:cs="Times New Roman"/>
          <w:szCs w:val="24"/>
        </w:rPr>
      </w:pPr>
      <w:proofErr w:type="spellStart"/>
      <w:r w:rsidRPr="00B71A56">
        <w:rPr>
          <w:rFonts w:eastAsia="Calibri" w:cs="Times New Roman"/>
          <w:szCs w:val="24"/>
        </w:rPr>
        <w:t>Welland</w:t>
      </w:r>
      <w:proofErr w:type="spellEnd"/>
      <w:r w:rsidRPr="00B71A56">
        <w:rPr>
          <w:rFonts w:eastAsia="Calibri" w:cs="Times New Roman"/>
          <w:szCs w:val="24"/>
        </w:rPr>
        <w:t xml:space="preserve">, C. </w:t>
      </w:r>
      <w:r w:rsidR="00110758">
        <w:rPr>
          <w:rFonts w:eastAsia="Calibri" w:cs="Times New Roman"/>
          <w:szCs w:val="24"/>
        </w:rPr>
        <w:t xml:space="preserve">G. </w:t>
      </w:r>
      <w:r w:rsidRPr="00B71A56">
        <w:rPr>
          <w:rFonts w:eastAsia="Calibri" w:cs="Times New Roman"/>
          <w:szCs w:val="24"/>
        </w:rPr>
        <w:t xml:space="preserve">(2011). Individual treatment for a Latino partner abusive man: A case study. </w:t>
      </w:r>
    </w:p>
    <w:p w14:paraId="3533C7F3" w14:textId="57D13296" w:rsidR="00B71A56" w:rsidRPr="00B71A56" w:rsidRDefault="00B71A56" w:rsidP="00B71A56">
      <w:pPr>
        <w:spacing w:line="480" w:lineRule="auto"/>
        <w:rPr>
          <w:rFonts w:eastAsia="Calibri" w:cs="Times New Roman"/>
          <w:szCs w:val="24"/>
        </w:rPr>
      </w:pPr>
      <w:r w:rsidRPr="00B71A56">
        <w:rPr>
          <w:rFonts w:eastAsia="Calibri" w:cs="Times New Roman"/>
          <w:szCs w:val="24"/>
        </w:rPr>
        <w:tab/>
      </w:r>
      <w:r w:rsidRPr="00B71A56">
        <w:rPr>
          <w:rFonts w:eastAsia="Calibri" w:cs="Times New Roman"/>
          <w:i/>
          <w:szCs w:val="24"/>
        </w:rPr>
        <w:t>Partner Abuse</w:t>
      </w:r>
      <w:r w:rsidRPr="00B71A56">
        <w:rPr>
          <w:rFonts w:eastAsia="Calibri" w:cs="Times New Roman"/>
          <w:szCs w:val="24"/>
        </w:rPr>
        <w:t xml:space="preserve">, </w:t>
      </w:r>
      <w:r w:rsidR="00110758">
        <w:rPr>
          <w:rFonts w:eastAsia="Calibri" w:cs="Times New Roman"/>
          <w:i/>
          <w:szCs w:val="24"/>
        </w:rPr>
        <w:t>2</w:t>
      </w:r>
      <w:r w:rsidRPr="00B71A56">
        <w:rPr>
          <w:rFonts w:eastAsia="Calibri" w:cs="Times New Roman"/>
          <w:szCs w:val="24"/>
        </w:rPr>
        <w:t>, 468-483.</w:t>
      </w:r>
      <w:r w:rsidR="00110758">
        <w:rPr>
          <w:rFonts w:eastAsia="Calibri" w:cs="Times New Roman"/>
          <w:szCs w:val="24"/>
        </w:rPr>
        <w:t xml:space="preserve"> </w:t>
      </w:r>
      <w:proofErr w:type="spellStart"/>
      <w:r w:rsidR="00110758">
        <w:rPr>
          <w:rFonts w:eastAsia="Calibri" w:cs="Times New Roman"/>
          <w:szCs w:val="24"/>
        </w:rPr>
        <w:t>doi</w:t>
      </w:r>
      <w:proofErr w:type="spellEnd"/>
      <w:r w:rsidR="00110758">
        <w:rPr>
          <w:rFonts w:eastAsia="Calibri" w:cs="Times New Roman"/>
          <w:szCs w:val="24"/>
        </w:rPr>
        <w:t xml:space="preserve">: </w:t>
      </w:r>
      <w:r w:rsidR="00110758" w:rsidRPr="00110758">
        <w:rPr>
          <w:rFonts w:eastAsia="Calibri" w:cs="Times New Roman"/>
          <w:szCs w:val="24"/>
        </w:rPr>
        <w:t>10.1891/1946-6560.2.4.468</w:t>
      </w:r>
    </w:p>
    <w:p w14:paraId="4B7D47E1" w14:textId="77777777" w:rsidR="007F4848" w:rsidRDefault="007F4848" w:rsidP="007F4848">
      <w:pPr>
        <w:spacing w:line="480" w:lineRule="auto"/>
        <w:rPr>
          <w:rFonts w:eastAsia="Calibri" w:cs="Times New Roman"/>
          <w:szCs w:val="24"/>
        </w:rPr>
      </w:pPr>
      <w:r w:rsidRPr="007F4848">
        <w:rPr>
          <w:rFonts w:eastAsia="Calibri" w:cs="Times New Roman"/>
          <w:szCs w:val="24"/>
        </w:rPr>
        <w:t>West, C. (1998).  Leaving a second closet:  Outing partner violence in same-sex couples.  In:  J.</w:t>
      </w:r>
    </w:p>
    <w:p w14:paraId="6C6BE680" w14:textId="203B6665" w:rsidR="007F4848" w:rsidRPr="007F4848" w:rsidRDefault="007F4848" w:rsidP="00B466F2">
      <w:pPr>
        <w:spacing w:line="480" w:lineRule="auto"/>
        <w:ind w:left="720"/>
        <w:rPr>
          <w:rFonts w:eastAsia="Calibri" w:cs="Times New Roman"/>
          <w:szCs w:val="24"/>
        </w:rPr>
      </w:pPr>
      <w:proofErr w:type="spellStart"/>
      <w:r w:rsidRPr="007F4848">
        <w:rPr>
          <w:rFonts w:eastAsia="Calibri" w:cs="Times New Roman"/>
          <w:szCs w:val="24"/>
        </w:rPr>
        <w:t>Jasinski</w:t>
      </w:r>
      <w:proofErr w:type="spellEnd"/>
      <w:r w:rsidRPr="007F4848">
        <w:rPr>
          <w:rFonts w:eastAsia="Calibri" w:cs="Times New Roman"/>
          <w:szCs w:val="24"/>
        </w:rPr>
        <w:t xml:space="preserve"> &amp; L Williams (Eds.).  </w:t>
      </w:r>
      <w:r w:rsidRPr="007F4848">
        <w:rPr>
          <w:rFonts w:eastAsia="Calibri" w:cs="Times New Roman"/>
          <w:i/>
          <w:iCs/>
          <w:szCs w:val="24"/>
        </w:rPr>
        <w:t>Partner Violence</w:t>
      </w:r>
      <w:r w:rsidRPr="007F4848">
        <w:rPr>
          <w:rFonts w:eastAsia="Calibri" w:cs="Times New Roman"/>
          <w:szCs w:val="24"/>
        </w:rPr>
        <w:t xml:space="preserve">:  </w:t>
      </w:r>
      <w:r w:rsidRPr="007F4848">
        <w:rPr>
          <w:rFonts w:eastAsia="Calibri" w:cs="Times New Roman"/>
          <w:i/>
          <w:iCs/>
          <w:szCs w:val="24"/>
        </w:rPr>
        <w:t xml:space="preserve">A comprehensive review of 20 years of research.  </w:t>
      </w:r>
      <w:r w:rsidRPr="007F4848">
        <w:rPr>
          <w:rFonts w:eastAsia="Calibri" w:cs="Times New Roman"/>
          <w:szCs w:val="24"/>
        </w:rPr>
        <w:t>Thousand Oaks, CA:  Sage.</w:t>
      </w:r>
    </w:p>
    <w:p w14:paraId="388C10D9" w14:textId="77777777" w:rsidR="0029176C" w:rsidRPr="0029176C" w:rsidRDefault="0029176C" w:rsidP="0029176C">
      <w:pPr>
        <w:spacing w:line="480" w:lineRule="auto"/>
        <w:rPr>
          <w:rFonts w:eastAsia="Calibri" w:cs="Times New Roman"/>
          <w:szCs w:val="24"/>
        </w:rPr>
      </w:pPr>
      <w:r w:rsidRPr="0029176C">
        <w:rPr>
          <w:rFonts w:eastAsia="Calibri" w:cs="Times New Roman"/>
          <w:szCs w:val="24"/>
        </w:rPr>
        <w:t xml:space="preserve">West, C. (2012).  Partner abuse in ethnic minority and gay, lesbian bisexual, and </w:t>
      </w:r>
    </w:p>
    <w:p w14:paraId="706F20E2" w14:textId="77777777" w:rsidR="0029176C" w:rsidRPr="0029176C" w:rsidRDefault="0029176C" w:rsidP="0029176C">
      <w:pPr>
        <w:spacing w:line="480" w:lineRule="auto"/>
        <w:rPr>
          <w:rFonts w:eastAsia="Calibri" w:cs="Times New Roman"/>
          <w:szCs w:val="24"/>
        </w:rPr>
      </w:pPr>
      <w:r w:rsidRPr="0029176C">
        <w:rPr>
          <w:rFonts w:eastAsia="Calibri" w:cs="Times New Roman"/>
          <w:szCs w:val="24"/>
        </w:rPr>
        <w:tab/>
        <w:t xml:space="preserve">transgender populations.  </w:t>
      </w:r>
      <w:r w:rsidRPr="0029176C">
        <w:rPr>
          <w:rFonts w:eastAsia="Calibri" w:cs="Times New Roman"/>
          <w:i/>
          <w:szCs w:val="24"/>
        </w:rPr>
        <w:t>Partner Abuse</w:t>
      </w:r>
      <w:r w:rsidRPr="0029176C">
        <w:rPr>
          <w:rFonts w:eastAsia="Calibri" w:cs="Times New Roman"/>
          <w:szCs w:val="24"/>
        </w:rPr>
        <w:t>, 3(3), 336-357.</w:t>
      </w:r>
    </w:p>
    <w:p w14:paraId="1E8A768B" w14:textId="7411A046" w:rsidR="00B71A56" w:rsidRPr="00B71A56" w:rsidRDefault="00B71A56" w:rsidP="00B71A56">
      <w:pPr>
        <w:spacing w:line="480" w:lineRule="auto"/>
        <w:rPr>
          <w:rFonts w:eastAsia="Calibri" w:cs="Times New Roman"/>
          <w:i/>
          <w:szCs w:val="24"/>
        </w:rPr>
      </w:pPr>
      <w:r w:rsidRPr="00B71A56">
        <w:rPr>
          <w:rFonts w:eastAsia="Calibri" w:cs="Times New Roman"/>
          <w:szCs w:val="24"/>
        </w:rPr>
        <w:t>Wexler, D.</w:t>
      </w:r>
      <w:r w:rsidR="008B61B5">
        <w:rPr>
          <w:rFonts w:eastAsia="Calibri" w:cs="Times New Roman"/>
          <w:szCs w:val="24"/>
        </w:rPr>
        <w:t xml:space="preserve"> B.</w:t>
      </w:r>
      <w:r w:rsidRPr="00B71A56">
        <w:rPr>
          <w:rFonts w:eastAsia="Calibri" w:cs="Times New Roman"/>
          <w:szCs w:val="24"/>
        </w:rPr>
        <w:t xml:space="preserve"> (2000).</w:t>
      </w:r>
      <w:r w:rsidR="0047666E">
        <w:rPr>
          <w:rFonts w:eastAsia="Calibri" w:cs="Times New Roman"/>
          <w:szCs w:val="24"/>
        </w:rPr>
        <w:t xml:space="preserve"> </w:t>
      </w:r>
      <w:r w:rsidRPr="00B71A56">
        <w:rPr>
          <w:rFonts w:eastAsia="Calibri" w:cs="Times New Roman"/>
          <w:i/>
          <w:szCs w:val="24"/>
        </w:rPr>
        <w:t>Domestic violence 2000:</w:t>
      </w:r>
      <w:r w:rsidR="0047666E">
        <w:rPr>
          <w:rFonts w:eastAsia="Calibri" w:cs="Times New Roman"/>
          <w:i/>
          <w:szCs w:val="24"/>
        </w:rPr>
        <w:t xml:space="preserve"> </w:t>
      </w:r>
      <w:r w:rsidRPr="00B71A56">
        <w:rPr>
          <w:rFonts w:eastAsia="Calibri" w:cs="Times New Roman"/>
          <w:i/>
          <w:szCs w:val="24"/>
        </w:rPr>
        <w:t>An integrated skills program for men</w:t>
      </w:r>
      <w:r w:rsidR="00110758">
        <w:rPr>
          <w:rFonts w:eastAsia="Calibri" w:cs="Times New Roman"/>
          <w:i/>
          <w:szCs w:val="24"/>
        </w:rPr>
        <w:t>,</w:t>
      </w:r>
      <w:r w:rsidR="0047666E">
        <w:rPr>
          <w:rFonts w:eastAsia="Calibri" w:cs="Times New Roman"/>
          <w:i/>
          <w:szCs w:val="24"/>
        </w:rPr>
        <w:t xml:space="preserve"> </w:t>
      </w:r>
    </w:p>
    <w:p w14:paraId="40F26DFD" w14:textId="5066F344" w:rsidR="00B71A56" w:rsidRDefault="00B71A56" w:rsidP="00B71A56">
      <w:pPr>
        <w:spacing w:line="480" w:lineRule="auto"/>
        <w:rPr>
          <w:rFonts w:eastAsia="Calibri" w:cs="Times New Roman"/>
          <w:szCs w:val="24"/>
        </w:rPr>
      </w:pPr>
      <w:r w:rsidRPr="00B71A56">
        <w:rPr>
          <w:rFonts w:eastAsia="Calibri" w:cs="Times New Roman"/>
          <w:i/>
          <w:szCs w:val="24"/>
        </w:rPr>
        <w:tab/>
      </w:r>
      <w:r w:rsidR="008B61B5">
        <w:rPr>
          <w:rFonts w:eastAsia="Calibri" w:cs="Times New Roman"/>
          <w:i/>
          <w:szCs w:val="24"/>
        </w:rPr>
        <w:t>g</w:t>
      </w:r>
      <w:r w:rsidRPr="00B71A56">
        <w:rPr>
          <w:rFonts w:eastAsia="Calibri" w:cs="Times New Roman"/>
          <w:i/>
          <w:szCs w:val="24"/>
        </w:rPr>
        <w:t>roup leader</w:t>
      </w:r>
      <w:r w:rsidR="008B61B5">
        <w:rPr>
          <w:rFonts w:eastAsia="Calibri" w:cs="Times New Roman"/>
          <w:i/>
          <w:szCs w:val="24"/>
        </w:rPr>
        <w:t>’</w:t>
      </w:r>
      <w:r w:rsidRPr="00B71A56">
        <w:rPr>
          <w:rFonts w:eastAsia="Calibri" w:cs="Times New Roman"/>
          <w:i/>
          <w:szCs w:val="24"/>
        </w:rPr>
        <w:t>s manual</w:t>
      </w:r>
      <w:r w:rsidRPr="00B71A56">
        <w:rPr>
          <w:rFonts w:eastAsia="Calibri" w:cs="Times New Roman"/>
          <w:szCs w:val="24"/>
        </w:rPr>
        <w:t>.</w:t>
      </w:r>
      <w:r w:rsidR="0047666E">
        <w:rPr>
          <w:rFonts w:eastAsia="Calibri" w:cs="Times New Roman"/>
          <w:szCs w:val="24"/>
        </w:rPr>
        <w:t xml:space="preserve"> </w:t>
      </w:r>
      <w:r w:rsidRPr="00B71A56">
        <w:rPr>
          <w:rFonts w:eastAsia="Calibri" w:cs="Times New Roman"/>
          <w:szCs w:val="24"/>
        </w:rPr>
        <w:t>New York:</w:t>
      </w:r>
      <w:r w:rsidR="0047666E">
        <w:rPr>
          <w:rFonts w:eastAsia="Calibri" w:cs="Times New Roman"/>
          <w:szCs w:val="24"/>
        </w:rPr>
        <w:t xml:space="preserve"> </w:t>
      </w:r>
      <w:r w:rsidRPr="00B71A56">
        <w:rPr>
          <w:rFonts w:eastAsia="Calibri" w:cs="Times New Roman"/>
          <w:szCs w:val="24"/>
        </w:rPr>
        <w:t>Norton.</w:t>
      </w:r>
    </w:p>
    <w:p w14:paraId="4B3D4597" w14:textId="77777777" w:rsidR="00E95256" w:rsidRPr="00A921B6" w:rsidRDefault="00E95256" w:rsidP="00E95256">
      <w:pPr>
        <w:spacing w:line="480" w:lineRule="auto"/>
        <w:rPr>
          <w:rFonts w:eastAsia="Calibri" w:cs="Times New Roman"/>
          <w:szCs w:val="24"/>
        </w:rPr>
      </w:pPr>
      <w:proofErr w:type="spellStart"/>
      <w:r w:rsidRPr="00A921B6">
        <w:rPr>
          <w:rFonts w:eastAsia="Calibri" w:cs="Times New Roman"/>
          <w:szCs w:val="24"/>
        </w:rPr>
        <w:t>Wi</w:t>
      </w:r>
      <w:r>
        <w:rPr>
          <w:rFonts w:eastAsia="Calibri" w:cs="Times New Roman"/>
          <w:szCs w:val="24"/>
        </w:rPr>
        <w:t>e</w:t>
      </w:r>
      <w:r w:rsidRPr="00A921B6">
        <w:rPr>
          <w:rFonts w:eastAsia="Calibri" w:cs="Times New Roman"/>
          <w:szCs w:val="24"/>
        </w:rPr>
        <w:t>chelt</w:t>
      </w:r>
      <w:proofErr w:type="spellEnd"/>
      <w:r w:rsidRPr="00A921B6">
        <w:rPr>
          <w:rFonts w:eastAsia="Calibri" w:cs="Times New Roman"/>
          <w:szCs w:val="24"/>
        </w:rPr>
        <w:t xml:space="preserve">, S. </w:t>
      </w:r>
      <w:r>
        <w:rPr>
          <w:rFonts w:eastAsia="Calibri" w:cs="Times New Roman"/>
          <w:szCs w:val="24"/>
        </w:rPr>
        <w:t xml:space="preserve">A. </w:t>
      </w:r>
      <w:r w:rsidRPr="00A921B6">
        <w:rPr>
          <w:rFonts w:eastAsia="Calibri" w:cs="Times New Roman"/>
          <w:szCs w:val="24"/>
        </w:rPr>
        <w:t>(2015).</w:t>
      </w:r>
      <w:r>
        <w:rPr>
          <w:rFonts w:eastAsia="Calibri" w:cs="Times New Roman"/>
          <w:szCs w:val="24"/>
        </w:rPr>
        <w:t xml:space="preserve"> </w:t>
      </w:r>
      <w:r w:rsidRPr="00A921B6">
        <w:rPr>
          <w:rFonts w:eastAsia="Calibri" w:cs="Times New Roman"/>
          <w:szCs w:val="24"/>
        </w:rPr>
        <w:t>Alcoholics Anonymous:</w:t>
      </w:r>
      <w:r>
        <w:rPr>
          <w:rFonts w:eastAsia="Calibri" w:cs="Times New Roman"/>
          <w:szCs w:val="24"/>
        </w:rPr>
        <w:t xml:space="preserve"> </w:t>
      </w:r>
      <w:r w:rsidRPr="00A921B6">
        <w:rPr>
          <w:rFonts w:eastAsia="Calibri" w:cs="Times New Roman"/>
          <w:szCs w:val="24"/>
        </w:rPr>
        <w:t>Warts and all.</w:t>
      </w:r>
      <w:r>
        <w:rPr>
          <w:rFonts w:eastAsia="Calibri" w:cs="Times New Roman"/>
          <w:szCs w:val="24"/>
        </w:rPr>
        <w:t xml:space="preserve"> </w:t>
      </w:r>
      <w:r w:rsidRPr="00A921B6">
        <w:rPr>
          <w:rFonts w:eastAsia="Calibri" w:cs="Times New Roman"/>
          <w:i/>
          <w:szCs w:val="24"/>
        </w:rPr>
        <w:t>Substance Use &amp; Misuse</w:t>
      </w:r>
      <w:r w:rsidRPr="00A921B6">
        <w:rPr>
          <w:rFonts w:eastAsia="Calibri" w:cs="Times New Roman"/>
          <w:szCs w:val="24"/>
        </w:rPr>
        <w:t xml:space="preserve">, </w:t>
      </w:r>
      <w:r w:rsidRPr="00955702">
        <w:rPr>
          <w:rFonts w:eastAsia="Calibri" w:cs="Times New Roman"/>
          <w:i/>
          <w:szCs w:val="24"/>
        </w:rPr>
        <w:t>50</w:t>
      </w:r>
      <w:r w:rsidRPr="00A921B6">
        <w:rPr>
          <w:rFonts w:eastAsia="Calibri" w:cs="Times New Roman"/>
          <w:szCs w:val="24"/>
        </w:rPr>
        <w:t xml:space="preserve">, </w:t>
      </w:r>
    </w:p>
    <w:p w14:paraId="18B0A1D6" w14:textId="08A38A33" w:rsidR="00E95256" w:rsidRPr="00B71A56" w:rsidRDefault="00E95256" w:rsidP="00E95256">
      <w:pPr>
        <w:spacing w:line="480" w:lineRule="auto"/>
        <w:rPr>
          <w:rFonts w:eastAsia="Calibri" w:cs="Times New Roman"/>
          <w:szCs w:val="24"/>
        </w:rPr>
      </w:pPr>
      <w:r w:rsidRPr="00A921B6">
        <w:rPr>
          <w:rFonts w:eastAsia="Calibri" w:cs="Times New Roman"/>
          <w:szCs w:val="24"/>
        </w:rPr>
        <w:tab/>
        <w:t>1011-1014.</w:t>
      </w:r>
      <w:r>
        <w:rPr>
          <w:rFonts w:eastAsia="Calibri" w:cs="Times New Roman"/>
          <w:szCs w:val="24"/>
        </w:rPr>
        <w:t xml:space="preserve"> </w:t>
      </w:r>
      <w:proofErr w:type="spellStart"/>
      <w:r>
        <w:rPr>
          <w:rFonts w:eastAsia="Calibri" w:cs="Times New Roman"/>
          <w:szCs w:val="24"/>
        </w:rPr>
        <w:t>doi</w:t>
      </w:r>
      <w:proofErr w:type="spellEnd"/>
      <w:r>
        <w:rPr>
          <w:rFonts w:eastAsia="Calibri" w:cs="Times New Roman"/>
          <w:szCs w:val="24"/>
        </w:rPr>
        <w:t xml:space="preserve">: </w:t>
      </w:r>
      <w:r w:rsidRPr="00110758">
        <w:rPr>
          <w:rFonts w:eastAsia="Calibri" w:cs="Times New Roman"/>
          <w:szCs w:val="24"/>
        </w:rPr>
        <w:t>10.3109/10826084.2015.1010997</w:t>
      </w:r>
    </w:p>
    <w:p w14:paraId="2F72654B" w14:textId="77777777" w:rsidR="000C723B" w:rsidRDefault="000C723B" w:rsidP="000F49F9">
      <w:pPr>
        <w:spacing w:line="480" w:lineRule="auto"/>
        <w:rPr>
          <w:rFonts w:eastAsia="Calibri" w:cs="Times New Roman"/>
          <w:szCs w:val="24"/>
        </w:rPr>
      </w:pPr>
      <w:proofErr w:type="spellStart"/>
      <w:r w:rsidRPr="000C723B">
        <w:rPr>
          <w:rFonts w:eastAsia="Calibri" w:cs="Times New Roman"/>
          <w:szCs w:val="24"/>
        </w:rPr>
        <w:t>Woodin</w:t>
      </w:r>
      <w:proofErr w:type="spellEnd"/>
      <w:r w:rsidRPr="000C723B">
        <w:rPr>
          <w:rFonts w:eastAsia="Calibri" w:cs="Times New Roman"/>
          <w:szCs w:val="24"/>
        </w:rPr>
        <w:t xml:space="preserve">, E. M., &amp; O’Leary, K. D. (2010). A brief motivational intervention for physically </w:t>
      </w:r>
    </w:p>
    <w:p w14:paraId="52A4B4AE" w14:textId="019B51C6" w:rsidR="000C723B" w:rsidRDefault="000C723B" w:rsidP="000C723B">
      <w:pPr>
        <w:spacing w:line="480" w:lineRule="auto"/>
        <w:ind w:firstLine="720"/>
        <w:rPr>
          <w:rFonts w:eastAsia="Calibri" w:cs="Times New Roman"/>
          <w:szCs w:val="24"/>
        </w:rPr>
      </w:pPr>
      <w:r w:rsidRPr="000C723B">
        <w:rPr>
          <w:rFonts w:eastAsia="Calibri" w:cs="Times New Roman"/>
          <w:szCs w:val="24"/>
        </w:rPr>
        <w:t xml:space="preserve">aggressive dating couples. </w:t>
      </w:r>
      <w:r w:rsidRPr="0028173C">
        <w:rPr>
          <w:rFonts w:eastAsia="Calibri" w:cs="Times New Roman"/>
          <w:i/>
          <w:szCs w:val="24"/>
        </w:rPr>
        <w:t>Prevention Science</w:t>
      </w:r>
      <w:r w:rsidRPr="000C723B">
        <w:rPr>
          <w:rFonts w:eastAsia="Calibri" w:cs="Times New Roman"/>
          <w:szCs w:val="24"/>
        </w:rPr>
        <w:t xml:space="preserve">, </w:t>
      </w:r>
      <w:r w:rsidRPr="0028173C">
        <w:rPr>
          <w:rFonts w:eastAsia="Calibri" w:cs="Times New Roman"/>
          <w:i/>
          <w:szCs w:val="24"/>
        </w:rPr>
        <w:t>11</w:t>
      </w:r>
      <w:r w:rsidRPr="000C723B">
        <w:rPr>
          <w:rFonts w:eastAsia="Calibri" w:cs="Times New Roman"/>
          <w:szCs w:val="24"/>
        </w:rPr>
        <w:t xml:space="preserve">, 371-383. </w:t>
      </w:r>
      <w:r w:rsidR="008B61B5">
        <w:rPr>
          <w:rFonts w:eastAsia="Calibri" w:cs="Times New Roman"/>
          <w:szCs w:val="24"/>
        </w:rPr>
        <w:tab/>
      </w:r>
      <w:r w:rsidR="008B61B5">
        <w:rPr>
          <w:rFonts w:eastAsia="Calibri" w:cs="Times New Roman"/>
          <w:szCs w:val="24"/>
        </w:rPr>
        <w:tab/>
      </w:r>
      <w:r w:rsidR="008B61B5">
        <w:rPr>
          <w:rFonts w:eastAsia="Calibri" w:cs="Times New Roman"/>
          <w:szCs w:val="24"/>
        </w:rPr>
        <w:tab/>
      </w:r>
      <w:r w:rsidR="008B61B5">
        <w:rPr>
          <w:rFonts w:eastAsia="Calibri" w:cs="Times New Roman"/>
          <w:szCs w:val="24"/>
        </w:rPr>
        <w:tab/>
      </w:r>
      <w:proofErr w:type="spellStart"/>
      <w:r w:rsidR="008B61B5">
        <w:rPr>
          <w:rFonts w:eastAsia="Calibri" w:cs="Times New Roman"/>
          <w:szCs w:val="24"/>
        </w:rPr>
        <w:t>doi</w:t>
      </w:r>
      <w:proofErr w:type="spellEnd"/>
      <w:r w:rsidR="008B61B5">
        <w:rPr>
          <w:rFonts w:eastAsia="Calibri" w:cs="Times New Roman"/>
          <w:szCs w:val="24"/>
        </w:rPr>
        <w:t xml:space="preserve">: </w:t>
      </w:r>
      <w:r w:rsidR="008B61B5" w:rsidRPr="008B61B5">
        <w:rPr>
          <w:rFonts w:eastAsia="Calibri" w:cs="Times New Roman"/>
          <w:szCs w:val="24"/>
        </w:rPr>
        <w:t>10.1007/s11121-010-0176-3</w:t>
      </w:r>
    </w:p>
    <w:p w14:paraId="13B4472A" w14:textId="73A8A1C1" w:rsidR="00A921B6" w:rsidRPr="00A921B6" w:rsidRDefault="00A921B6" w:rsidP="000F49F9">
      <w:pPr>
        <w:spacing w:line="480" w:lineRule="auto"/>
        <w:rPr>
          <w:rFonts w:eastAsia="Calibri" w:cs="Times New Roman"/>
          <w:szCs w:val="24"/>
        </w:rPr>
      </w:pPr>
      <w:proofErr w:type="spellStart"/>
      <w:r w:rsidRPr="00A921B6">
        <w:rPr>
          <w:rFonts w:eastAsia="Calibri" w:cs="Times New Roman"/>
          <w:szCs w:val="24"/>
        </w:rPr>
        <w:t>Zarling</w:t>
      </w:r>
      <w:proofErr w:type="spellEnd"/>
      <w:r w:rsidRPr="00A921B6">
        <w:rPr>
          <w:rFonts w:eastAsia="Calibri" w:cs="Times New Roman"/>
          <w:szCs w:val="24"/>
        </w:rPr>
        <w:t xml:space="preserve">, A., Lawrence, </w:t>
      </w:r>
      <w:r w:rsidR="00BE71E4">
        <w:rPr>
          <w:rFonts w:eastAsia="Calibri" w:cs="Times New Roman"/>
          <w:szCs w:val="24"/>
        </w:rPr>
        <w:t>J.</w:t>
      </w:r>
      <w:r w:rsidRPr="00A921B6">
        <w:rPr>
          <w:rFonts w:eastAsia="Calibri" w:cs="Times New Roman"/>
          <w:szCs w:val="24"/>
        </w:rPr>
        <w:t>, &amp; Marchman, J. (2015).</w:t>
      </w:r>
      <w:r w:rsidR="0047666E">
        <w:rPr>
          <w:rFonts w:eastAsia="Calibri" w:cs="Times New Roman"/>
          <w:szCs w:val="24"/>
        </w:rPr>
        <w:t xml:space="preserve"> </w:t>
      </w:r>
      <w:r w:rsidR="008B61B5">
        <w:rPr>
          <w:rFonts w:eastAsia="Calibri" w:cs="Times New Roman"/>
          <w:szCs w:val="24"/>
        </w:rPr>
        <w:t>A r</w:t>
      </w:r>
      <w:r w:rsidRPr="00A921B6">
        <w:rPr>
          <w:rFonts w:eastAsia="Calibri" w:cs="Times New Roman"/>
          <w:szCs w:val="24"/>
        </w:rPr>
        <w:t xml:space="preserve">andomized controlled trial of </w:t>
      </w:r>
      <w:r w:rsidR="008B61B5">
        <w:rPr>
          <w:rFonts w:eastAsia="Calibri" w:cs="Times New Roman"/>
          <w:szCs w:val="24"/>
        </w:rPr>
        <w:t>a</w:t>
      </w:r>
      <w:r w:rsidRPr="00A921B6">
        <w:rPr>
          <w:rFonts w:eastAsia="Calibri" w:cs="Times New Roman"/>
          <w:szCs w:val="24"/>
        </w:rPr>
        <w:t xml:space="preserve">cceptance </w:t>
      </w:r>
    </w:p>
    <w:p w14:paraId="061AC278" w14:textId="470C11F4" w:rsidR="00AF756E" w:rsidRDefault="00A921B6" w:rsidP="00AF756E">
      <w:pPr>
        <w:spacing w:line="480" w:lineRule="auto"/>
        <w:ind w:left="720"/>
        <w:rPr>
          <w:bCs/>
        </w:rPr>
      </w:pPr>
      <w:r w:rsidRPr="00A921B6">
        <w:rPr>
          <w:rFonts w:eastAsia="Calibri" w:cs="Times New Roman"/>
          <w:szCs w:val="24"/>
        </w:rPr>
        <w:t xml:space="preserve">and </w:t>
      </w:r>
      <w:r w:rsidR="008B61B5">
        <w:rPr>
          <w:rFonts w:eastAsia="Calibri" w:cs="Times New Roman"/>
          <w:szCs w:val="24"/>
        </w:rPr>
        <w:t>c</w:t>
      </w:r>
      <w:r w:rsidRPr="00A921B6">
        <w:rPr>
          <w:rFonts w:eastAsia="Calibri" w:cs="Times New Roman"/>
          <w:szCs w:val="24"/>
        </w:rPr>
        <w:t xml:space="preserve">ommitment </w:t>
      </w:r>
      <w:r w:rsidR="008B61B5">
        <w:rPr>
          <w:rFonts w:eastAsia="Calibri" w:cs="Times New Roman"/>
          <w:szCs w:val="24"/>
        </w:rPr>
        <w:t>t</w:t>
      </w:r>
      <w:r w:rsidRPr="00A921B6">
        <w:rPr>
          <w:rFonts w:eastAsia="Calibri" w:cs="Times New Roman"/>
          <w:szCs w:val="24"/>
        </w:rPr>
        <w:t xml:space="preserve">herapy for </w:t>
      </w:r>
      <w:r w:rsidR="008B61B5">
        <w:rPr>
          <w:rFonts w:eastAsia="Calibri" w:cs="Times New Roman"/>
          <w:szCs w:val="24"/>
        </w:rPr>
        <w:t>a</w:t>
      </w:r>
      <w:r w:rsidRPr="00A921B6">
        <w:rPr>
          <w:rFonts w:eastAsia="Calibri" w:cs="Times New Roman"/>
          <w:szCs w:val="24"/>
        </w:rPr>
        <w:t xml:space="preserve">ggressive </w:t>
      </w:r>
      <w:r w:rsidR="008B61B5">
        <w:rPr>
          <w:rFonts w:eastAsia="Calibri" w:cs="Times New Roman"/>
          <w:szCs w:val="24"/>
        </w:rPr>
        <w:t>b</w:t>
      </w:r>
      <w:r w:rsidRPr="00A921B6">
        <w:rPr>
          <w:rFonts w:eastAsia="Calibri" w:cs="Times New Roman"/>
          <w:szCs w:val="24"/>
        </w:rPr>
        <w:t>ehavior.</w:t>
      </w:r>
      <w:r w:rsidR="0047666E">
        <w:rPr>
          <w:rFonts w:eastAsia="Calibri" w:cs="Times New Roman"/>
          <w:szCs w:val="24"/>
        </w:rPr>
        <w:t xml:space="preserve"> </w:t>
      </w:r>
      <w:r w:rsidRPr="00A921B6">
        <w:rPr>
          <w:rFonts w:eastAsia="Calibri" w:cs="Times New Roman"/>
          <w:i/>
          <w:szCs w:val="24"/>
        </w:rPr>
        <w:t xml:space="preserve">Journal of Consulting and Clinical Psychology, </w:t>
      </w:r>
      <w:r w:rsidRPr="0028173C">
        <w:rPr>
          <w:rFonts w:eastAsia="Calibri" w:cs="Times New Roman"/>
          <w:i/>
          <w:szCs w:val="24"/>
        </w:rPr>
        <w:t>83</w:t>
      </w:r>
      <w:r w:rsidRPr="00A921B6">
        <w:rPr>
          <w:rFonts w:eastAsia="Calibri" w:cs="Times New Roman"/>
          <w:szCs w:val="24"/>
        </w:rPr>
        <w:t>(1), 199-212.</w:t>
      </w:r>
      <w:r w:rsidR="008B61B5">
        <w:rPr>
          <w:rFonts w:eastAsia="Calibri" w:cs="Times New Roman"/>
          <w:szCs w:val="24"/>
        </w:rPr>
        <w:t xml:space="preserve"> </w:t>
      </w:r>
      <w:proofErr w:type="spellStart"/>
      <w:r w:rsidR="008B61B5">
        <w:rPr>
          <w:rFonts w:eastAsia="Calibri" w:cs="Times New Roman"/>
          <w:szCs w:val="24"/>
        </w:rPr>
        <w:t>doi</w:t>
      </w:r>
      <w:proofErr w:type="spellEnd"/>
      <w:r w:rsidR="008B61B5">
        <w:rPr>
          <w:rFonts w:eastAsia="Calibri" w:cs="Times New Roman"/>
          <w:szCs w:val="24"/>
        </w:rPr>
        <w:t xml:space="preserve">: </w:t>
      </w:r>
      <w:r w:rsidR="008B61B5" w:rsidRPr="008B61B5">
        <w:rPr>
          <w:rFonts w:eastAsia="Calibri" w:cs="Times New Roman"/>
          <w:szCs w:val="24"/>
        </w:rPr>
        <w:t>10.1037/a0037946</w:t>
      </w:r>
    </w:p>
    <w:p w14:paraId="0D1328D9" w14:textId="77777777" w:rsidR="00110904" w:rsidRDefault="00BE71E4" w:rsidP="00110904">
      <w:pPr>
        <w:spacing w:line="480" w:lineRule="auto"/>
        <w:rPr>
          <w:bCs/>
        </w:rPr>
      </w:pPr>
      <w:proofErr w:type="spellStart"/>
      <w:r w:rsidRPr="00BE71E4">
        <w:rPr>
          <w:bCs/>
        </w:rPr>
        <w:t>Zarling</w:t>
      </w:r>
      <w:proofErr w:type="spellEnd"/>
      <w:r w:rsidRPr="00BE71E4">
        <w:rPr>
          <w:bCs/>
        </w:rPr>
        <w:t xml:space="preserve">, A., Bannon, S., &amp; Berta, M. (2017). Evaluation of </w:t>
      </w:r>
      <w:r w:rsidR="008B61B5">
        <w:rPr>
          <w:bCs/>
        </w:rPr>
        <w:t>a</w:t>
      </w:r>
      <w:r w:rsidRPr="00BE71E4">
        <w:rPr>
          <w:bCs/>
        </w:rPr>
        <w:t xml:space="preserve">cceptance and </w:t>
      </w:r>
      <w:r w:rsidR="008B61B5">
        <w:rPr>
          <w:bCs/>
        </w:rPr>
        <w:t>c</w:t>
      </w:r>
      <w:r w:rsidRPr="00BE71E4">
        <w:rPr>
          <w:bCs/>
        </w:rPr>
        <w:t>ommitment therapy</w:t>
      </w:r>
    </w:p>
    <w:p w14:paraId="26CE0B0A" w14:textId="3312C388" w:rsidR="00742271" w:rsidRDefault="00BE71E4" w:rsidP="00110904">
      <w:pPr>
        <w:spacing w:line="480" w:lineRule="auto"/>
        <w:ind w:firstLine="720"/>
        <w:rPr>
          <w:bCs/>
        </w:rPr>
      </w:pPr>
      <w:r w:rsidRPr="00BE71E4">
        <w:rPr>
          <w:bCs/>
        </w:rPr>
        <w:t xml:space="preserve">for domestic violence offenders. </w:t>
      </w:r>
      <w:r w:rsidRPr="00BE71E4">
        <w:rPr>
          <w:bCs/>
          <w:i/>
          <w:iCs/>
        </w:rPr>
        <w:t>Psychology of Violence</w:t>
      </w:r>
      <w:r w:rsidR="008B61B5">
        <w:rPr>
          <w:bCs/>
          <w:iCs/>
        </w:rPr>
        <w:t>,</w:t>
      </w:r>
      <w:r w:rsidRPr="00BE71E4">
        <w:rPr>
          <w:bCs/>
        </w:rPr>
        <w:t xml:space="preserve"> </w:t>
      </w:r>
      <w:r w:rsidR="008B61B5">
        <w:rPr>
          <w:bCs/>
          <w:i/>
        </w:rPr>
        <w:t>9</w:t>
      </w:r>
      <w:r w:rsidR="008B61B5">
        <w:rPr>
          <w:bCs/>
        </w:rPr>
        <w:t>(3), 257-266.</w:t>
      </w:r>
    </w:p>
    <w:p w14:paraId="72B6BA33" w14:textId="77777777" w:rsidR="0037211F" w:rsidRDefault="0037211F" w:rsidP="003F4766">
      <w:pPr>
        <w:rPr>
          <w:bCs/>
        </w:rPr>
      </w:pPr>
    </w:p>
    <w:p w14:paraId="3F57A670" w14:textId="77777777" w:rsidR="0037211F" w:rsidRDefault="0037211F" w:rsidP="003F4766">
      <w:pPr>
        <w:rPr>
          <w:bCs/>
        </w:rPr>
      </w:pPr>
    </w:p>
    <w:p w14:paraId="00C9D4CA" w14:textId="67122D10" w:rsidR="00D545F0" w:rsidRDefault="00D545F0" w:rsidP="003F4766">
      <w:pPr>
        <w:rPr>
          <w:bCs/>
          <w:i/>
          <w:iCs/>
        </w:rPr>
      </w:pPr>
      <w:r>
        <w:rPr>
          <w:bCs/>
        </w:rPr>
        <w:lastRenderedPageBreak/>
        <w:t xml:space="preserve">Table 1. </w:t>
      </w:r>
      <w:r w:rsidRPr="006558AF">
        <w:rPr>
          <w:bCs/>
          <w:i/>
          <w:iCs/>
        </w:rPr>
        <w:t>Symmetry and asymmetry across gender</w:t>
      </w:r>
    </w:p>
    <w:p w14:paraId="0CB7FE70" w14:textId="77777777" w:rsidR="00742271" w:rsidRDefault="00742271" w:rsidP="006558AF"/>
    <w:p w14:paraId="59F4F12B" w14:textId="77777777" w:rsidR="00D545F0" w:rsidRDefault="00D545F0" w:rsidP="00D545F0">
      <w:pPr>
        <w:spacing w:line="480" w:lineRule="auto"/>
        <w:ind w:firstLine="720"/>
      </w:pPr>
      <w:r>
        <w:rPr>
          <w:bCs/>
        </w:rPr>
        <w:t>Symmetry</w:t>
      </w:r>
      <w:r>
        <w:rPr>
          <w:bCs/>
        </w:rPr>
        <w:tab/>
      </w:r>
      <w:r>
        <w:rPr>
          <w:bCs/>
        </w:rPr>
        <w:tab/>
      </w:r>
      <w:r>
        <w:rPr>
          <w:bCs/>
        </w:rPr>
        <w:tab/>
        <w:t>Asymmetry</w:t>
      </w:r>
      <w:r>
        <w:rPr>
          <w:bCs/>
        </w:rPr>
        <w:tab/>
      </w:r>
      <w:r>
        <w:rPr>
          <w:bCs/>
        </w:rPr>
        <w:tab/>
      </w:r>
      <w:r>
        <w:rPr>
          <w:bCs/>
        </w:rPr>
        <w:tab/>
        <w:t>Mixed/Inconclusive</w:t>
      </w:r>
    </w:p>
    <w:p w14:paraId="24D4E9C6" w14:textId="77777777" w:rsidR="00D545F0" w:rsidRDefault="00D545F0" w:rsidP="00D545F0">
      <w:pPr>
        <w:spacing w:line="480" w:lineRule="auto"/>
      </w:pPr>
      <w:r>
        <w:t>Rates of physical abuse</w:t>
      </w:r>
      <w:r>
        <w:tab/>
        <w:t>Rates of sexual abuse</w:t>
      </w:r>
      <w:r>
        <w:tab/>
      </w:r>
      <w:r>
        <w:tab/>
        <w:t>Impact of emotional abuse</w:t>
      </w:r>
      <w:r>
        <w:tab/>
      </w:r>
      <w:r>
        <w:tab/>
      </w:r>
    </w:p>
    <w:p w14:paraId="17190622" w14:textId="77777777" w:rsidR="00D545F0" w:rsidRDefault="00D545F0" w:rsidP="00D545F0">
      <w:pPr>
        <w:spacing w:line="480" w:lineRule="auto"/>
      </w:pPr>
      <w:r>
        <w:t xml:space="preserve">Rates of emotional abuse </w:t>
      </w:r>
      <w:r>
        <w:tab/>
        <w:t>Rates of physical stalking</w:t>
      </w:r>
      <w:r>
        <w:tab/>
        <w:t>Abuse in non- Western countries</w:t>
      </w:r>
    </w:p>
    <w:p w14:paraId="360CF87B" w14:textId="0373E8A8" w:rsidR="00D545F0" w:rsidRDefault="00D545F0" w:rsidP="00D545F0">
      <w:pPr>
        <w:spacing w:line="480" w:lineRule="auto"/>
      </w:pPr>
      <w:r>
        <w:t>Rates of non-physical</w:t>
      </w:r>
      <w:r>
        <w:tab/>
      </w:r>
      <w:r>
        <w:tab/>
        <w:t>Impact of physical abuse</w:t>
      </w:r>
      <w:r w:rsidR="0047666E">
        <w:t xml:space="preserve"> </w:t>
      </w:r>
    </w:p>
    <w:p w14:paraId="0AAF203F" w14:textId="006170C5" w:rsidR="00D4513A" w:rsidRDefault="00D4513A" w:rsidP="00D545F0">
      <w:pPr>
        <w:spacing w:line="480" w:lineRule="auto"/>
      </w:pPr>
      <w:r>
        <w:t>stalking</w:t>
      </w:r>
    </w:p>
    <w:p w14:paraId="2AA54E04" w14:textId="0C754A46" w:rsidR="00D545F0" w:rsidRDefault="00D545F0" w:rsidP="00D545F0">
      <w:pPr>
        <w:spacing w:line="480" w:lineRule="auto"/>
      </w:pPr>
      <w:r>
        <w:t>Causes and risk factors</w:t>
      </w:r>
    </w:p>
    <w:p w14:paraId="22AEC64C" w14:textId="77777777" w:rsidR="00D545F0" w:rsidRDefault="00D545F0" w:rsidP="00D545F0">
      <w:pPr>
        <w:spacing w:line="480" w:lineRule="auto"/>
      </w:pPr>
      <w:r>
        <w:t>Impact on children/families</w:t>
      </w:r>
    </w:p>
    <w:p w14:paraId="25FA1918" w14:textId="77777777" w:rsidR="00D545F0" w:rsidRDefault="00D545F0" w:rsidP="00D545F0">
      <w:pPr>
        <w:spacing w:line="480" w:lineRule="auto"/>
      </w:pPr>
      <w:r>
        <w:t>Self-reported motives</w:t>
      </w:r>
    </w:p>
    <w:p w14:paraId="06A16C23" w14:textId="77777777" w:rsidR="00D545F0" w:rsidRDefault="00D545F0" w:rsidP="00D545F0">
      <w:pPr>
        <w:spacing w:line="480" w:lineRule="auto"/>
        <w:rPr>
          <w:rFonts w:eastAsia="Calibri" w:cs="Times New Roman"/>
          <w:szCs w:val="24"/>
        </w:rPr>
      </w:pPr>
    </w:p>
    <w:p w14:paraId="79BE39F3" w14:textId="72AC4C6C" w:rsidR="00D545F0" w:rsidRDefault="00D545F0" w:rsidP="00D545F0">
      <w:pPr>
        <w:spacing w:line="480" w:lineRule="auto"/>
        <w:rPr>
          <w:rFonts w:eastAsia="Calibri" w:cs="Times New Roman"/>
          <w:szCs w:val="24"/>
        </w:rPr>
      </w:pPr>
      <w:r>
        <w:rPr>
          <w:rFonts w:eastAsia="Calibri" w:cs="Times New Roman"/>
          <w:szCs w:val="24"/>
        </w:rPr>
        <w:t>Table 2.</w:t>
      </w:r>
      <w:r w:rsidR="0047666E">
        <w:rPr>
          <w:rFonts w:eastAsia="Calibri" w:cs="Times New Roman"/>
          <w:szCs w:val="24"/>
        </w:rPr>
        <w:t xml:space="preserve"> </w:t>
      </w:r>
      <w:r>
        <w:rPr>
          <w:rFonts w:eastAsia="Calibri" w:cs="Times New Roman"/>
          <w:szCs w:val="24"/>
        </w:rPr>
        <w:t>Therapeutic factors</w:t>
      </w:r>
      <w:r w:rsidR="0047666E">
        <w:rPr>
          <w:rFonts w:eastAsia="Calibri" w:cs="Times New Roman"/>
          <w:szCs w:val="24"/>
        </w:rPr>
        <w:t xml:space="preserve">   </w:t>
      </w:r>
    </w:p>
    <w:p w14:paraId="11C22B2C" w14:textId="4AD8B9EC" w:rsidR="00D545F0" w:rsidRDefault="00D545F0" w:rsidP="00D545F0">
      <w:pPr>
        <w:spacing w:line="480" w:lineRule="auto"/>
        <w:rPr>
          <w:rFonts w:eastAsia="Calibri" w:cs="Times New Roman"/>
          <w:szCs w:val="24"/>
        </w:rPr>
      </w:pPr>
      <w:r>
        <w:rPr>
          <w:rFonts w:eastAsia="Calibri" w:cs="Times New Roman"/>
          <w:szCs w:val="24"/>
        </w:rPr>
        <w:t>Common factors:</w:t>
      </w:r>
      <w:r>
        <w:rPr>
          <w:rFonts w:eastAsia="Calibri" w:cs="Times New Roman"/>
          <w:szCs w:val="24"/>
        </w:rPr>
        <w:tab/>
      </w:r>
      <w:r w:rsidR="0047666E">
        <w:rPr>
          <w:rFonts w:eastAsia="Calibri" w:cs="Times New Roman"/>
          <w:szCs w:val="24"/>
        </w:rPr>
        <w:t xml:space="preserve">         </w:t>
      </w:r>
      <w:r>
        <w:rPr>
          <w:rFonts w:eastAsia="Calibri" w:cs="Times New Roman"/>
          <w:szCs w:val="24"/>
        </w:rPr>
        <w:t xml:space="preserve"> </w:t>
      </w:r>
      <w:r>
        <w:rPr>
          <w:rFonts w:eastAsia="Calibri" w:cs="Times New Roman"/>
          <w:szCs w:val="24"/>
        </w:rPr>
        <w:tab/>
        <w:t>d (effect size)</w:t>
      </w:r>
      <w:r w:rsidR="0047666E">
        <w:rPr>
          <w:rFonts w:eastAsia="Calibri" w:cs="Times New Roman"/>
          <w:szCs w:val="24"/>
        </w:rPr>
        <w:t xml:space="preserve"> </w:t>
      </w:r>
      <w:r>
        <w:rPr>
          <w:rFonts w:eastAsia="Calibri" w:cs="Times New Roman"/>
          <w:szCs w:val="24"/>
        </w:rPr>
        <w:tab/>
      </w:r>
      <w:r>
        <w:rPr>
          <w:rFonts w:eastAsia="Calibri" w:cs="Times New Roman"/>
          <w:szCs w:val="24"/>
        </w:rPr>
        <w:tab/>
        <w:t>r (effect over control)</w:t>
      </w:r>
      <w:r>
        <w:rPr>
          <w:rFonts w:eastAsia="Calibri" w:cs="Times New Roman"/>
          <w:szCs w:val="24"/>
        </w:rPr>
        <w:tab/>
      </w:r>
    </w:p>
    <w:p w14:paraId="60FEEF41" w14:textId="77777777" w:rsidR="00D545F0" w:rsidRDefault="00D545F0" w:rsidP="00D545F0">
      <w:pPr>
        <w:spacing w:line="480" w:lineRule="auto"/>
        <w:rPr>
          <w:rFonts w:eastAsia="Calibri" w:cs="Times New Roman"/>
          <w:szCs w:val="24"/>
        </w:rPr>
      </w:pPr>
      <w:r>
        <w:rPr>
          <w:rFonts w:eastAsia="Calibri" w:cs="Times New Roman"/>
          <w:szCs w:val="24"/>
        </w:rPr>
        <w:t>Alliance</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0.57</w:t>
      </w:r>
      <w:r>
        <w:rPr>
          <w:rFonts w:eastAsia="Calibri" w:cs="Times New Roman"/>
          <w:szCs w:val="24"/>
        </w:rPr>
        <w:tab/>
      </w:r>
      <w:r>
        <w:rPr>
          <w:rFonts w:eastAsia="Calibri" w:cs="Times New Roman"/>
          <w:szCs w:val="24"/>
        </w:rPr>
        <w:tab/>
      </w:r>
      <w:r>
        <w:rPr>
          <w:rFonts w:eastAsia="Calibri" w:cs="Times New Roman"/>
          <w:szCs w:val="24"/>
        </w:rPr>
        <w:tab/>
        <w:t>27%</w:t>
      </w:r>
    </w:p>
    <w:p w14:paraId="2F2D7A43" w14:textId="77777777" w:rsidR="00D545F0" w:rsidRDefault="00D545F0" w:rsidP="00D545F0">
      <w:pPr>
        <w:spacing w:line="480" w:lineRule="auto"/>
        <w:rPr>
          <w:rFonts w:eastAsia="Calibri" w:cs="Times New Roman"/>
          <w:szCs w:val="24"/>
        </w:rPr>
      </w:pPr>
      <w:r>
        <w:rPr>
          <w:rFonts w:eastAsia="Calibri" w:cs="Times New Roman"/>
          <w:szCs w:val="24"/>
        </w:rPr>
        <w:t>Empathy</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0.63</w:t>
      </w:r>
      <w:r>
        <w:rPr>
          <w:rFonts w:eastAsia="Calibri" w:cs="Times New Roman"/>
          <w:szCs w:val="24"/>
        </w:rPr>
        <w:tab/>
      </w:r>
      <w:r>
        <w:rPr>
          <w:rFonts w:eastAsia="Calibri" w:cs="Times New Roman"/>
          <w:szCs w:val="24"/>
        </w:rPr>
        <w:tab/>
      </w:r>
      <w:r>
        <w:rPr>
          <w:rFonts w:eastAsia="Calibri" w:cs="Times New Roman"/>
          <w:szCs w:val="24"/>
        </w:rPr>
        <w:tab/>
        <w:t>30%</w:t>
      </w:r>
    </w:p>
    <w:p w14:paraId="7EB83A85" w14:textId="77777777" w:rsidR="00D545F0" w:rsidRDefault="00D545F0" w:rsidP="00D545F0">
      <w:pPr>
        <w:spacing w:line="480" w:lineRule="auto"/>
        <w:rPr>
          <w:rFonts w:eastAsia="Calibri" w:cs="Times New Roman"/>
          <w:szCs w:val="24"/>
        </w:rPr>
      </w:pPr>
      <w:r>
        <w:rPr>
          <w:rFonts w:eastAsia="Calibri" w:cs="Times New Roman"/>
          <w:szCs w:val="24"/>
        </w:rPr>
        <w:t>Goal Consensus/Collaboration</w:t>
      </w:r>
      <w:r>
        <w:rPr>
          <w:rFonts w:eastAsia="Calibri" w:cs="Times New Roman"/>
          <w:szCs w:val="24"/>
        </w:rPr>
        <w:tab/>
        <w:t>0.72</w:t>
      </w:r>
      <w:r>
        <w:rPr>
          <w:rFonts w:eastAsia="Calibri" w:cs="Times New Roman"/>
          <w:szCs w:val="24"/>
        </w:rPr>
        <w:tab/>
      </w:r>
      <w:r>
        <w:rPr>
          <w:rFonts w:eastAsia="Calibri" w:cs="Times New Roman"/>
          <w:szCs w:val="24"/>
        </w:rPr>
        <w:tab/>
      </w:r>
      <w:r>
        <w:rPr>
          <w:rFonts w:eastAsia="Calibri" w:cs="Times New Roman"/>
          <w:szCs w:val="24"/>
        </w:rPr>
        <w:tab/>
        <w:t>34%</w:t>
      </w:r>
    </w:p>
    <w:p w14:paraId="7CAA0CE1" w14:textId="77777777" w:rsidR="00D545F0" w:rsidRDefault="00D545F0" w:rsidP="00D545F0">
      <w:pPr>
        <w:spacing w:line="480" w:lineRule="auto"/>
        <w:rPr>
          <w:rFonts w:eastAsia="Calibri" w:cs="Times New Roman"/>
          <w:szCs w:val="24"/>
        </w:rPr>
      </w:pPr>
      <w:r>
        <w:rPr>
          <w:rFonts w:eastAsia="Calibri" w:cs="Times New Roman"/>
          <w:szCs w:val="24"/>
        </w:rPr>
        <w:t>Positive Regard/Affirmation</w:t>
      </w:r>
      <w:r>
        <w:rPr>
          <w:rFonts w:eastAsia="Calibri" w:cs="Times New Roman"/>
          <w:szCs w:val="24"/>
        </w:rPr>
        <w:tab/>
      </w:r>
      <w:r>
        <w:rPr>
          <w:rFonts w:eastAsia="Calibri" w:cs="Times New Roman"/>
          <w:szCs w:val="24"/>
        </w:rPr>
        <w:tab/>
        <w:t>0.56</w:t>
      </w:r>
      <w:r>
        <w:rPr>
          <w:rFonts w:eastAsia="Calibri" w:cs="Times New Roman"/>
          <w:szCs w:val="24"/>
        </w:rPr>
        <w:tab/>
      </w:r>
      <w:r>
        <w:rPr>
          <w:rFonts w:eastAsia="Calibri" w:cs="Times New Roman"/>
          <w:szCs w:val="24"/>
        </w:rPr>
        <w:tab/>
      </w:r>
      <w:r>
        <w:rPr>
          <w:rFonts w:eastAsia="Calibri" w:cs="Times New Roman"/>
          <w:szCs w:val="24"/>
        </w:rPr>
        <w:tab/>
        <w:t>27%</w:t>
      </w:r>
    </w:p>
    <w:p w14:paraId="22BD0AA7" w14:textId="77777777" w:rsidR="00D545F0" w:rsidRDefault="00D545F0" w:rsidP="00D545F0">
      <w:pPr>
        <w:spacing w:line="480" w:lineRule="auto"/>
        <w:rPr>
          <w:rFonts w:eastAsia="Calibri" w:cs="Times New Roman"/>
          <w:szCs w:val="24"/>
        </w:rPr>
      </w:pPr>
      <w:r>
        <w:rPr>
          <w:rFonts w:eastAsia="Calibri" w:cs="Times New Roman"/>
          <w:szCs w:val="24"/>
        </w:rPr>
        <w:t>Congruence/Genuineness</w:t>
      </w:r>
      <w:r>
        <w:rPr>
          <w:rFonts w:eastAsia="Calibri" w:cs="Times New Roman"/>
          <w:szCs w:val="24"/>
        </w:rPr>
        <w:tab/>
      </w:r>
      <w:r>
        <w:rPr>
          <w:rFonts w:eastAsia="Calibri" w:cs="Times New Roman"/>
          <w:szCs w:val="24"/>
        </w:rPr>
        <w:tab/>
        <w:t>0.49</w:t>
      </w:r>
      <w:r>
        <w:rPr>
          <w:rFonts w:eastAsia="Calibri" w:cs="Times New Roman"/>
          <w:szCs w:val="24"/>
        </w:rPr>
        <w:tab/>
      </w:r>
      <w:r>
        <w:rPr>
          <w:rFonts w:eastAsia="Calibri" w:cs="Times New Roman"/>
          <w:szCs w:val="24"/>
        </w:rPr>
        <w:tab/>
      </w:r>
      <w:r>
        <w:rPr>
          <w:rFonts w:eastAsia="Calibri" w:cs="Times New Roman"/>
          <w:szCs w:val="24"/>
        </w:rPr>
        <w:tab/>
        <w:t>24%</w:t>
      </w:r>
    </w:p>
    <w:p w14:paraId="494E6655" w14:textId="77777777" w:rsidR="00D545F0" w:rsidRDefault="00D545F0" w:rsidP="00D545F0">
      <w:pPr>
        <w:spacing w:line="480" w:lineRule="auto"/>
        <w:rPr>
          <w:rFonts w:eastAsia="Calibri" w:cs="Times New Roman"/>
          <w:szCs w:val="24"/>
        </w:rPr>
      </w:pPr>
      <w:r>
        <w:rPr>
          <w:rFonts w:eastAsia="Calibri" w:cs="Times New Roman"/>
          <w:szCs w:val="24"/>
        </w:rPr>
        <w:t>Expectation</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0.24</w:t>
      </w:r>
      <w:r>
        <w:rPr>
          <w:rFonts w:eastAsia="Calibri" w:cs="Times New Roman"/>
          <w:szCs w:val="24"/>
        </w:rPr>
        <w:tab/>
      </w:r>
      <w:r>
        <w:rPr>
          <w:rFonts w:eastAsia="Calibri" w:cs="Times New Roman"/>
          <w:szCs w:val="24"/>
        </w:rPr>
        <w:tab/>
      </w:r>
      <w:r>
        <w:rPr>
          <w:rFonts w:eastAsia="Calibri" w:cs="Times New Roman"/>
          <w:szCs w:val="24"/>
        </w:rPr>
        <w:tab/>
        <w:t>12%</w:t>
      </w:r>
    </w:p>
    <w:p w14:paraId="5FB8B786" w14:textId="77777777" w:rsidR="00D545F0" w:rsidRDefault="00D545F0" w:rsidP="00D545F0">
      <w:pPr>
        <w:spacing w:line="480" w:lineRule="auto"/>
        <w:rPr>
          <w:rFonts w:eastAsia="Calibri" w:cs="Times New Roman"/>
          <w:szCs w:val="24"/>
        </w:rPr>
      </w:pPr>
      <w:r>
        <w:rPr>
          <w:rFonts w:eastAsia="Calibri" w:cs="Times New Roman"/>
          <w:szCs w:val="24"/>
        </w:rPr>
        <w:t>Cultural adaptation</w:t>
      </w:r>
      <w:r>
        <w:rPr>
          <w:rFonts w:eastAsia="Calibri" w:cs="Times New Roman"/>
          <w:szCs w:val="24"/>
        </w:rPr>
        <w:tab/>
      </w:r>
      <w:r>
        <w:rPr>
          <w:rFonts w:eastAsia="Calibri" w:cs="Times New Roman"/>
          <w:szCs w:val="24"/>
        </w:rPr>
        <w:tab/>
      </w:r>
      <w:r>
        <w:rPr>
          <w:rFonts w:eastAsia="Calibri" w:cs="Times New Roman"/>
          <w:szCs w:val="24"/>
        </w:rPr>
        <w:tab/>
        <w:t>0.32</w:t>
      </w:r>
      <w:r>
        <w:rPr>
          <w:rFonts w:eastAsia="Calibri" w:cs="Times New Roman"/>
          <w:szCs w:val="24"/>
        </w:rPr>
        <w:tab/>
      </w:r>
      <w:r>
        <w:rPr>
          <w:rFonts w:eastAsia="Calibri" w:cs="Times New Roman"/>
          <w:szCs w:val="24"/>
        </w:rPr>
        <w:tab/>
      </w:r>
      <w:r>
        <w:rPr>
          <w:rFonts w:eastAsia="Calibri" w:cs="Times New Roman"/>
          <w:szCs w:val="24"/>
        </w:rPr>
        <w:tab/>
        <w:t>16%</w:t>
      </w:r>
    </w:p>
    <w:p w14:paraId="4C65780E" w14:textId="77615F88" w:rsidR="00D545F0" w:rsidRDefault="00D545F0" w:rsidP="00D545F0">
      <w:pPr>
        <w:spacing w:line="480" w:lineRule="auto"/>
        <w:rPr>
          <w:rFonts w:eastAsia="Calibri" w:cs="Times New Roman"/>
          <w:szCs w:val="24"/>
        </w:rPr>
      </w:pPr>
      <w:r>
        <w:rPr>
          <w:rFonts w:eastAsia="Calibri" w:cs="Times New Roman"/>
          <w:szCs w:val="24"/>
        </w:rPr>
        <w:t>Differences between treatments</w:t>
      </w:r>
      <w:r w:rsidR="0047666E">
        <w:rPr>
          <w:rFonts w:eastAsia="Calibri" w:cs="Times New Roman"/>
          <w:szCs w:val="24"/>
        </w:rPr>
        <w:t xml:space="preserve"> </w:t>
      </w:r>
      <w:r>
        <w:rPr>
          <w:rFonts w:eastAsia="Calibri" w:cs="Times New Roman"/>
          <w:szCs w:val="24"/>
        </w:rPr>
        <w:tab/>
        <w:t>0.20</w:t>
      </w:r>
      <w:r>
        <w:rPr>
          <w:rFonts w:eastAsia="Calibri" w:cs="Times New Roman"/>
          <w:szCs w:val="24"/>
        </w:rPr>
        <w:tab/>
      </w:r>
      <w:r>
        <w:rPr>
          <w:rFonts w:eastAsia="Calibri" w:cs="Times New Roman"/>
          <w:szCs w:val="24"/>
        </w:rPr>
        <w:tab/>
      </w:r>
      <w:r>
        <w:rPr>
          <w:rFonts w:eastAsia="Calibri" w:cs="Times New Roman"/>
          <w:szCs w:val="24"/>
        </w:rPr>
        <w:tab/>
        <w:t>10%</w:t>
      </w:r>
    </w:p>
    <w:p w14:paraId="6BBB8BE6" w14:textId="77777777" w:rsidR="00D545F0" w:rsidRDefault="00D545F0" w:rsidP="00D545F0">
      <w:pPr>
        <w:spacing w:line="480" w:lineRule="auto"/>
        <w:rPr>
          <w:rFonts w:eastAsia="Calibri" w:cs="Times New Roman"/>
          <w:szCs w:val="24"/>
        </w:rPr>
      </w:pPr>
    </w:p>
    <w:p w14:paraId="14F2D617" w14:textId="77777777" w:rsidR="00D545F0" w:rsidRDefault="00D545F0" w:rsidP="00D545F0">
      <w:pPr>
        <w:spacing w:line="480" w:lineRule="auto"/>
        <w:rPr>
          <w:rFonts w:eastAsia="Calibri" w:cs="Times New Roman"/>
          <w:szCs w:val="24"/>
        </w:rPr>
      </w:pPr>
    </w:p>
    <w:p w14:paraId="2783CEE1" w14:textId="77777777" w:rsidR="0037211F" w:rsidRDefault="0037211F" w:rsidP="00D545F0">
      <w:pPr>
        <w:spacing w:line="480" w:lineRule="auto"/>
        <w:rPr>
          <w:rFonts w:eastAsia="Calibri" w:cs="Times New Roman"/>
          <w:szCs w:val="24"/>
        </w:rPr>
      </w:pPr>
    </w:p>
    <w:p w14:paraId="59E76EDF" w14:textId="2098F88C" w:rsidR="00D545F0" w:rsidRDefault="00D545F0" w:rsidP="00D545F0">
      <w:pPr>
        <w:spacing w:line="480" w:lineRule="auto"/>
        <w:rPr>
          <w:rFonts w:eastAsia="Calibri" w:cs="Times New Roman"/>
          <w:szCs w:val="24"/>
        </w:rPr>
      </w:pPr>
      <w:r>
        <w:rPr>
          <w:rFonts w:eastAsia="Calibri" w:cs="Times New Roman"/>
          <w:szCs w:val="24"/>
        </w:rPr>
        <w:lastRenderedPageBreak/>
        <w:t>Table 3.</w:t>
      </w:r>
      <w:r w:rsidR="0047666E">
        <w:rPr>
          <w:rFonts w:eastAsia="Calibri" w:cs="Times New Roman"/>
          <w:szCs w:val="24"/>
        </w:rPr>
        <w:t xml:space="preserve"> </w:t>
      </w:r>
      <w:r>
        <w:rPr>
          <w:rFonts w:eastAsia="Calibri" w:cs="Times New Roman"/>
          <w:szCs w:val="24"/>
        </w:rPr>
        <w:t>“Big Three” areas of batterer intervention group treatment</w:t>
      </w:r>
    </w:p>
    <w:tbl>
      <w:tblPr>
        <w:tblStyle w:val="TableGrid"/>
        <w:tblW w:w="0" w:type="auto"/>
        <w:tblLook w:val="04A0" w:firstRow="1" w:lastRow="0" w:firstColumn="1" w:lastColumn="0" w:noHBand="0" w:noVBand="1"/>
      </w:tblPr>
      <w:tblGrid>
        <w:gridCol w:w="3113"/>
        <w:gridCol w:w="3124"/>
        <w:gridCol w:w="3113"/>
      </w:tblGrid>
      <w:tr w:rsidR="00D545F0" w14:paraId="0D8AEB59" w14:textId="77777777" w:rsidTr="00C40405">
        <w:trPr>
          <w:trHeight w:val="476"/>
        </w:trPr>
        <w:tc>
          <w:tcPr>
            <w:tcW w:w="3192" w:type="dxa"/>
            <w:tcBorders>
              <w:top w:val="single" w:sz="4" w:space="0" w:color="auto"/>
              <w:left w:val="single" w:sz="4" w:space="0" w:color="auto"/>
              <w:bottom w:val="single" w:sz="4" w:space="0" w:color="auto"/>
              <w:right w:val="single" w:sz="4" w:space="0" w:color="auto"/>
            </w:tcBorders>
            <w:hideMark/>
          </w:tcPr>
          <w:p w14:paraId="1E955467" w14:textId="77777777" w:rsidR="00D545F0" w:rsidRDefault="00D545F0" w:rsidP="00C40405">
            <w:pPr>
              <w:spacing w:line="480" w:lineRule="auto"/>
              <w:jc w:val="center"/>
              <w:rPr>
                <w:rFonts w:eastAsia="Calibri" w:cs="Times New Roman"/>
                <w:szCs w:val="24"/>
                <w:u w:val="single"/>
              </w:rPr>
            </w:pPr>
            <w:r>
              <w:rPr>
                <w:rFonts w:eastAsia="Calibri" w:cs="Times New Roman"/>
                <w:szCs w:val="24"/>
              </w:rPr>
              <w:t>Curriculum Content</w:t>
            </w:r>
          </w:p>
          <w:p w14:paraId="61D3C2C4" w14:textId="77777777" w:rsidR="00D545F0" w:rsidRDefault="00D545F0" w:rsidP="00C40405">
            <w:pPr>
              <w:spacing w:line="480" w:lineRule="auto"/>
              <w:rPr>
                <w:rFonts w:eastAsia="Calibri" w:cs="Times New Roman"/>
                <w:szCs w:val="24"/>
              </w:rPr>
            </w:pPr>
            <w:r>
              <w:rPr>
                <w:rFonts w:eastAsia="Calibri" w:cs="Times New Roman"/>
                <w:szCs w:val="24"/>
                <w:u w:val="single"/>
              </w:rPr>
              <w:t>What works</w:t>
            </w:r>
            <w:r>
              <w:rPr>
                <w:rFonts w:eastAsia="Calibri" w:cs="Times New Roman"/>
                <w:szCs w:val="24"/>
              </w:rPr>
              <w:t>: Address known risk factors through education, homework, role plays, etc.</w:t>
            </w:r>
          </w:p>
          <w:p w14:paraId="13E3C0C2" w14:textId="6B4C5A50" w:rsidR="00D545F0" w:rsidRDefault="00D545F0" w:rsidP="00C40405">
            <w:pPr>
              <w:spacing w:line="480" w:lineRule="auto"/>
              <w:rPr>
                <w:rFonts w:eastAsia="Calibri" w:cs="Times New Roman"/>
                <w:szCs w:val="24"/>
              </w:rPr>
            </w:pPr>
            <w:r>
              <w:rPr>
                <w:rFonts w:eastAsia="Calibri" w:cs="Times New Roman"/>
                <w:szCs w:val="24"/>
                <w:u w:val="single"/>
              </w:rPr>
              <w:t>Research base</w:t>
            </w:r>
            <w:r>
              <w:rPr>
                <w:rFonts w:eastAsia="Calibri" w:cs="Times New Roman"/>
                <w:szCs w:val="24"/>
              </w:rPr>
              <w:t>:</w:t>
            </w:r>
            <w:r w:rsidR="0047666E">
              <w:rPr>
                <w:rFonts w:eastAsia="Calibri" w:cs="Times New Roman"/>
                <w:szCs w:val="24"/>
              </w:rPr>
              <w:t xml:space="preserve"> </w:t>
            </w:r>
            <w:r>
              <w:rPr>
                <w:rFonts w:eastAsia="Calibri" w:cs="Times New Roman"/>
                <w:szCs w:val="24"/>
              </w:rPr>
              <w:t>Risk factor literature, BIP outcome literature, RNR findings with all offender populations.</w:t>
            </w:r>
          </w:p>
        </w:tc>
        <w:tc>
          <w:tcPr>
            <w:tcW w:w="3192" w:type="dxa"/>
            <w:tcBorders>
              <w:top w:val="single" w:sz="4" w:space="0" w:color="auto"/>
              <w:left w:val="single" w:sz="4" w:space="0" w:color="auto"/>
              <w:bottom w:val="single" w:sz="4" w:space="0" w:color="auto"/>
              <w:right w:val="single" w:sz="4" w:space="0" w:color="auto"/>
            </w:tcBorders>
            <w:hideMark/>
          </w:tcPr>
          <w:p w14:paraId="23668701" w14:textId="77777777" w:rsidR="00D545F0" w:rsidRDefault="00D545F0" w:rsidP="00C40405">
            <w:pPr>
              <w:spacing w:line="480" w:lineRule="auto"/>
              <w:rPr>
                <w:rFonts w:eastAsia="Calibri" w:cs="Times New Roman"/>
                <w:szCs w:val="24"/>
              </w:rPr>
            </w:pPr>
            <w:r>
              <w:rPr>
                <w:rFonts w:eastAsia="Calibri" w:cs="Times New Roman"/>
                <w:szCs w:val="24"/>
              </w:rPr>
              <w:t>Facilitator-Client Relationship</w:t>
            </w:r>
          </w:p>
          <w:p w14:paraId="2F55F181" w14:textId="6C1D9573" w:rsidR="00D545F0" w:rsidRDefault="00D545F0" w:rsidP="00C40405">
            <w:pPr>
              <w:spacing w:line="480" w:lineRule="auto"/>
              <w:rPr>
                <w:rFonts w:eastAsia="Calibri" w:cs="Times New Roman"/>
                <w:szCs w:val="24"/>
              </w:rPr>
            </w:pPr>
            <w:r>
              <w:rPr>
                <w:rFonts w:eastAsia="Calibri" w:cs="Times New Roman"/>
                <w:szCs w:val="24"/>
                <w:u w:val="single"/>
              </w:rPr>
              <w:t>What works</w:t>
            </w:r>
            <w:r>
              <w:rPr>
                <w:rFonts w:eastAsia="Calibri" w:cs="Times New Roman"/>
                <w:szCs w:val="24"/>
              </w:rPr>
              <w:t>:</w:t>
            </w:r>
            <w:r w:rsidR="0047666E">
              <w:rPr>
                <w:rFonts w:eastAsia="Calibri" w:cs="Times New Roman"/>
                <w:szCs w:val="24"/>
              </w:rPr>
              <w:t xml:space="preserve"> </w:t>
            </w:r>
            <w:r>
              <w:rPr>
                <w:rFonts w:eastAsia="Calibri" w:cs="Times New Roman"/>
                <w:szCs w:val="24"/>
              </w:rPr>
              <w:t>Use of</w:t>
            </w:r>
            <w:r w:rsidR="0047666E">
              <w:rPr>
                <w:rFonts w:eastAsia="Calibri" w:cs="Times New Roman"/>
                <w:szCs w:val="24"/>
              </w:rPr>
              <w:t xml:space="preserve"> </w:t>
            </w:r>
            <w:r>
              <w:rPr>
                <w:rFonts w:eastAsia="Calibri" w:cs="Times New Roman"/>
                <w:szCs w:val="24"/>
              </w:rPr>
              <w:t>client-centered and MI techniques.</w:t>
            </w:r>
          </w:p>
          <w:p w14:paraId="0F1EA7ED" w14:textId="77777777" w:rsidR="00D545F0" w:rsidRDefault="00D545F0" w:rsidP="00C40405">
            <w:pPr>
              <w:spacing w:line="480" w:lineRule="auto"/>
              <w:rPr>
                <w:rFonts w:eastAsia="Calibri" w:cs="Times New Roman"/>
                <w:szCs w:val="24"/>
              </w:rPr>
            </w:pPr>
            <w:r>
              <w:rPr>
                <w:rFonts w:eastAsia="Calibri" w:cs="Times New Roman"/>
                <w:szCs w:val="24"/>
                <w:u w:val="single"/>
              </w:rPr>
              <w:t>Research base</w:t>
            </w:r>
            <w:r>
              <w:rPr>
                <w:rFonts w:eastAsia="Calibri" w:cs="Times New Roman"/>
                <w:szCs w:val="24"/>
              </w:rPr>
              <w:t xml:space="preserve">: </w:t>
            </w:r>
          </w:p>
          <w:p w14:paraId="261CDC35" w14:textId="77777777" w:rsidR="00D545F0" w:rsidRDefault="00D545F0" w:rsidP="00C40405">
            <w:pPr>
              <w:spacing w:line="480" w:lineRule="auto"/>
              <w:rPr>
                <w:rFonts w:eastAsia="Calibri" w:cs="Times New Roman"/>
                <w:szCs w:val="24"/>
              </w:rPr>
            </w:pPr>
            <w:r>
              <w:rPr>
                <w:rFonts w:eastAsia="Calibri" w:cs="Times New Roman"/>
                <w:szCs w:val="24"/>
              </w:rPr>
              <w:t>Psychotherapy and BIP outcome findings</w:t>
            </w:r>
          </w:p>
        </w:tc>
        <w:tc>
          <w:tcPr>
            <w:tcW w:w="3192" w:type="dxa"/>
            <w:tcBorders>
              <w:top w:val="single" w:sz="4" w:space="0" w:color="auto"/>
              <w:left w:val="single" w:sz="4" w:space="0" w:color="auto"/>
              <w:bottom w:val="single" w:sz="4" w:space="0" w:color="auto"/>
              <w:right w:val="single" w:sz="4" w:space="0" w:color="auto"/>
            </w:tcBorders>
            <w:hideMark/>
          </w:tcPr>
          <w:p w14:paraId="3C389E11" w14:textId="77777777" w:rsidR="00D545F0" w:rsidRDefault="00D545F0" w:rsidP="00C40405">
            <w:pPr>
              <w:spacing w:line="480" w:lineRule="auto"/>
              <w:jc w:val="center"/>
              <w:rPr>
                <w:rFonts w:eastAsia="Calibri" w:cs="Times New Roman"/>
                <w:szCs w:val="24"/>
              </w:rPr>
            </w:pPr>
            <w:r>
              <w:rPr>
                <w:rFonts w:eastAsia="Calibri" w:cs="Times New Roman"/>
                <w:szCs w:val="24"/>
              </w:rPr>
              <w:t>Group Leadership</w:t>
            </w:r>
          </w:p>
          <w:p w14:paraId="6314D095" w14:textId="77777777" w:rsidR="00D545F0" w:rsidRDefault="00D545F0" w:rsidP="00C40405">
            <w:pPr>
              <w:spacing w:line="480" w:lineRule="auto"/>
              <w:rPr>
                <w:rFonts w:eastAsia="Calibri" w:cs="Times New Roman"/>
                <w:szCs w:val="24"/>
              </w:rPr>
            </w:pPr>
            <w:r>
              <w:rPr>
                <w:rFonts w:eastAsia="Calibri" w:cs="Times New Roman"/>
                <w:szCs w:val="24"/>
                <w:u w:val="single"/>
              </w:rPr>
              <w:t>What works</w:t>
            </w:r>
            <w:r>
              <w:rPr>
                <w:rFonts w:eastAsia="Calibri" w:cs="Times New Roman"/>
                <w:szCs w:val="24"/>
              </w:rPr>
              <w:t>: Create group culture in which clients are engaged, cooperative and learning.</w:t>
            </w:r>
          </w:p>
          <w:p w14:paraId="3092DF3D" w14:textId="77777777" w:rsidR="00D545F0" w:rsidRDefault="00D545F0" w:rsidP="00C40405">
            <w:pPr>
              <w:spacing w:line="480" w:lineRule="auto"/>
              <w:rPr>
                <w:rFonts w:eastAsia="Calibri" w:cs="Times New Roman"/>
                <w:szCs w:val="24"/>
              </w:rPr>
            </w:pPr>
            <w:r>
              <w:rPr>
                <w:rFonts w:eastAsia="Calibri" w:cs="Times New Roman"/>
                <w:szCs w:val="24"/>
                <w:u w:val="single"/>
              </w:rPr>
              <w:t>Research base</w:t>
            </w:r>
            <w:r>
              <w:rPr>
                <w:rFonts w:eastAsia="Calibri" w:cs="Times New Roman"/>
                <w:szCs w:val="24"/>
              </w:rPr>
              <w:t>: Research on mandated populations, BIP outcome studies and qualitative studies.</w:t>
            </w:r>
          </w:p>
        </w:tc>
      </w:tr>
    </w:tbl>
    <w:p w14:paraId="2573740D" w14:textId="77777777" w:rsidR="00D545F0" w:rsidRDefault="00D545F0" w:rsidP="00D545F0"/>
    <w:p w14:paraId="4C85B600" w14:textId="45FB3D36" w:rsidR="00F26932" w:rsidRDefault="00F26932" w:rsidP="00F26932">
      <w:pPr>
        <w:spacing w:line="480" w:lineRule="auto"/>
      </w:pPr>
      <w:r>
        <w:t>Table 4.</w:t>
      </w:r>
      <w:r w:rsidR="0047666E">
        <w:t xml:space="preserve"> </w:t>
      </w:r>
      <w:r>
        <w:t>Questions on gender roles and gender privilege.</w:t>
      </w:r>
    </w:p>
    <w:p w14:paraId="40A3FE0F" w14:textId="77777777" w:rsidR="00F26932" w:rsidRPr="0028173C" w:rsidRDefault="00F26932" w:rsidP="00F2693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contextualSpacing/>
        <w:outlineLvl w:val="1"/>
        <w:rPr>
          <w:rFonts w:eastAsia="Times New Roman" w:cs="Times New Roman"/>
          <w:szCs w:val="24"/>
          <w:u w:val="single"/>
        </w:rPr>
      </w:pPr>
      <w:r w:rsidRPr="0028173C">
        <w:rPr>
          <w:rFonts w:eastAsia="Times New Roman" w:cs="Times New Roman"/>
          <w:szCs w:val="24"/>
          <w:u w:val="single"/>
        </w:rPr>
        <w:t>Men</w:t>
      </w:r>
    </w:p>
    <w:p w14:paraId="6E565A0A" w14:textId="737CB86B" w:rsidR="00F26932" w:rsidRPr="00F26932" w:rsidRDefault="00F26932" w:rsidP="0028173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contextualSpacing/>
        <w:outlineLvl w:val="1"/>
        <w:rPr>
          <w:rFonts w:eastAsia="Times New Roman" w:cs="Times New Roman"/>
          <w:szCs w:val="24"/>
        </w:rPr>
      </w:pPr>
      <w:r w:rsidRPr="00F26932">
        <w:rPr>
          <w:rFonts w:eastAsia="Times New Roman" w:cs="Times New Roman"/>
          <w:szCs w:val="24"/>
        </w:rPr>
        <w:t>Do you see yourself as the “man of the house?”</w:t>
      </w:r>
      <w:r w:rsidR="0047666E">
        <w:rPr>
          <w:rFonts w:eastAsia="Times New Roman" w:cs="Times New Roman"/>
          <w:szCs w:val="24"/>
        </w:rPr>
        <w:t xml:space="preserve"> </w:t>
      </w:r>
      <w:r w:rsidRPr="00F26932">
        <w:rPr>
          <w:rFonts w:eastAsia="Times New Roman" w:cs="Times New Roman"/>
          <w:szCs w:val="24"/>
        </w:rPr>
        <w:t>Do you refuse to do household tasks because it’s “women’s work?”</w:t>
      </w:r>
      <w:r w:rsidR="0047666E">
        <w:rPr>
          <w:rFonts w:eastAsia="Times New Roman" w:cs="Times New Roman"/>
          <w:szCs w:val="24"/>
        </w:rPr>
        <w:t xml:space="preserve"> </w:t>
      </w:r>
      <w:r w:rsidRPr="00F26932">
        <w:rPr>
          <w:rFonts w:eastAsia="Times New Roman" w:cs="Times New Roman"/>
          <w:szCs w:val="24"/>
        </w:rPr>
        <w:t>Do you expect sex or having your dinner prepared because this is your “right” as a man?</w:t>
      </w:r>
      <w:r w:rsidR="0047666E">
        <w:rPr>
          <w:rFonts w:eastAsia="Times New Roman" w:cs="Times New Roman"/>
          <w:szCs w:val="24"/>
        </w:rPr>
        <w:t xml:space="preserve"> </w:t>
      </w:r>
      <w:r w:rsidRPr="00F26932">
        <w:rPr>
          <w:rFonts w:eastAsia="Times New Roman" w:cs="Times New Roman"/>
          <w:szCs w:val="24"/>
        </w:rPr>
        <w:t>Do you expect your partner to always be loving and understanding, because “that’s how women should be?” Do you dismiss what she says because she’s too “emotional”?</w:t>
      </w:r>
    </w:p>
    <w:p w14:paraId="01C9349D" w14:textId="12BBD071" w:rsidR="00F26932" w:rsidRPr="0028173C" w:rsidRDefault="00F26932" w:rsidP="00F2693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contextualSpacing/>
        <w:outlineLvl w:val="1"/>
        <w:rPr>
          <w:rFonts w:eastAsia="Times New Roman" w:cs="Times New Roman"/>
          <w:szCs w:val="24"/>
          <w:u w:val="single"/>
        </w:rPr>
      </w:pPr>
      <w:r w:rsidRPr="0028173C">
        <w:rPr>
          <w:rFonts w:eastAsia="Times New Roman" w:cs="Times New Roman"/>
          <w:szCs w:val="24"/>
          <w:u w:val="single"/>
        </w:rPr>
        <w:t>Women</w:t>
      </w:r>
      <w:r w:rsidR="0047666E">
        <w:rPr>
          <w:rFonts w:eastAsia="Times New Roman" w:cs="Times New Roman"/>
          <w:szCs w:val="24"/>
          <w:u w:val="single"/>
        </w:rPr>
        <w:t xml:space="preserve"> </w:t>
      </w:r>
    </w:p>
    <w:p w14:paraId="1EF40BA2" w14:textId="6BA357EF" w:rsidR="00B249D1" w:rsidRDefault="00F26932" w:rsidP="0028173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contextualSpacing/>
        <w:outlineLvl w:val="1"/>
        <w:rPr>
          <w:rFonts w:eastAsia="Calibri" w:cs="Times New Roman"/>
          <w:szCs w:val="24"/>
        </w:rPr>
      </w:pPr>
      <w:r w:rsidRPr="00F26932">
        <w:rPr>
          <w:rFonts w:eastAsia="Times New Roman" w:cs="Times New Roman"/>
          <w:szCs w:val="24"/>
        </w:rPr>
        <w:t>Do you think of the home as your “domain,” or that being a woman or mother gives you certain privileges?</w:t>
      </w:r>
      <w:r w:rsidR="0047666E">
        <w:rPr>
          <w:rFonts w:eastAsia="Times New Roman" w:cs="Times New Roman"/>
          <w:szCs w:val="24"/>
        </w:rPr>
        <w:t xml:space="preserve"> </w:t>
      </w:r>
      <w:r w:rsidRPr="00F26932">
        <w:rPr>
          <w:rFonts w:eastAsia="Times New Roman" w:cs="Times New Roman"/>
          <w:szCs w:val="24"/>
        </w:rPr>
        <w:t>When you ask your husband to help with household tasks, do you supervise him, or re-do these tasks yourself so they are done “right?” Do you put pressure on him to work more, because “men are supposed to provide?” Do you justify hitting him because he’s physically bigger and should just “take it”?</w:t>
      </w:r>
      <w:r w:rsidR="0047666E">
        <w:rPr>
          <w:rFonts w:eastAsia="Times New Roman" w:cs="Times New Roman"/>
          <w:szCs w:val="24"/>
        </w:rPr>
        <w:t xml:space="preserve"> </w:t>
      </w:r>
      <w:r w:rsidR="004971B6">
        <w:rPr>
          <w:rFonts w:eastAsia="Times New Roman" w:cs="Times New Roman"/>
          <w:szCs w:val="24"/>
        </w:rPr>
        <w:t xml:space="preserve"> </w:t>
      </w:r>
      <w:r>
        <w:rPr>
          <w:rFonts w:eastAsia="Times New Roman" w:cs="Times New Roman"/>
          <w:szCs w:val="24"/>
        </w:rPr>
        <w:t xml:space="preserve">If </w:t>
      </w:r>
      <w:r w:rsidR="004971B6">
        <w:rPr>
          <w:rFonts w:eastAsia="Times New Roman" w:cs="Times New Roman"/>
          <w:szCs w:val="24"/>
        </w:rPr>
        <w:t xml:space="preserve">divorcing, would </w:t>
      </w:r>
      <w:r>
        <w:rPr>
          <w:rFonts w:eastAsia="Times New Roman" w:cs="Times New Roman"/>
          <w:szCs w:val="24"/>
        </w:rPr>
        <w:t>you automatically assume you should get custody because women are automatically the superior parents?</w:t>
      </w:r>
    </w:p>
    <w:sectPr w:rsidR="00B249D1" w:rsidSect="0028173C">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3B813" w14:textId="77777777" w:rsidR="000612A9" w:rsidRDefault="000612A9" w:rsidP="00BF716F">
      <w:r>
        <w:separator/>
      </w:r>
    </w:p>
  </w:endnote>
  <w:endnote w:type="continuationSeparator" w:id="0">
    <w:p w14:paraId="01A34028" w14:textId="77777777" w:rsidR="000612A9" w:rsidRDefault="000612A9" w:rsidP="00BF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60682"/>
      <w:docPartObj>
        <w:docPartGallery w:val="Page Numbers (Bottom of Page)"/>
        <w:docPartUnique/>
      </w:docPartObj>
    </w:sdtPr>
    <w:sdtEndPr>
      <w:rPr>
        <w:noProof/>
      </w:rPr>
    </w:sdtEndPr>
    <w:sdtContent>
      <w:p w14:paraId="2635C863" w14:textId="77777777" w:rsidR="00EA797C" w:rsidRDefault="00EA797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85551F5" w14:textId="77777777" w:rsidR="00EA797C" w:rsidRDefault="00EA7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B3E36" w14:textId="77777777" w:rsidR="000612A9" w:rsidRDefault="000612A9" w:rsidP="00BF716F">
      <w:r>
        <w:separator/>
      </w:r>
    </w:p>
  </w:footnote>
  <w:footnote w:type="continuationSeparator" w:id="0">
    <w:p w14:paraId="7DA1BE8E" w14:textId="77777777" w:rsidR="000612A9" w:rsidRDefault="000612A9" w:rsidP="00BF716F">
      <w:r>
        <w:continuationSeparator/>
      </w:r>
    </w:p>
  </w:footnote>
  <w:footnote w:id="1">
    <w:p w14:paraId="61FA72E2" w14:textId="77777777" w:rsidR="00EA797C" w:rsidRDefault="00EA797C">
      <w:pPr>
        <w:pStyle w:val="FootnoteText"/>
      </w:pPr>
      <w:r>
        <w:rPr>
          <w:rStyle w:val="FootnoteReference"/>
        </w:rPr>
        <w:footnoteRef/>
      </w:r>
      <w:r>
        <w:t xml:space="preserve"> </w:t>
      </w:r>
      <w:r w:rsidRPr="008E62A0">
        <w:t xml:space="preserve">The Partner Abuse State of Knowledge Project (PASK), can be accessed by anyone for free at www.domesticviolenceresearch.org, and consists of 17 articles (2,657 pp.) previously published in 5 issues of the peer-reviewed journal, </w:t>
      </w:r>
      <w:r w:rsidRPr="008E62A0">
        <w:rPr>
          <w:i/>
        </w:rPr>
        <w:t>Partner Abuse</w:t>
      </w:r>
    </w:p>
  </w:footnote>
  <w:footnote w:id="2">
    <w:p w14:paraId="601620F7" w14:textId="77777777" w:rsidR="00EA797C" w:rsidRDefault="00EA797C" w:rsidP="00E11F46">
      <w:pPr>
        <w:pStyle w:val="FootnoteText"/>
      </w:pPr>
      <w:r>
        <w:rPr>
          <w:rStyle w:val="FootnoteReference"/>
        </w:rPr>
        <w:footnoteRef/>
      </w:r>
      <w:r>
        <w:t xml:space="preserve"> Information about the Association of Domestic Violence, also known as ADVIP, can be found at www.domesticviolenceintervention.net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9E05E" w14:textId="51B486C8" w:rsidR="00EA797C" w:rsidRDefault="00EA797C">
    <w:pPr>
      <w:pStyle w:val="Header"/>
    </w:pPr>
    <w:r>
      <w:t>Beyond Gender</w:t>
    </w:r>
  </w:p>
  <w:p w14:paraId="5711717B" w14:textId="77777777" w:rsidR="00EA797C" w:rsidRDefault="00EA7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3807" w14:textId="15A3854B" w:rsidR="00EA797C" w:rsidRDefault="00EA797C">
    <w:pPr>
      <w:pStyle w:val="Header"/>
    </w:pPr>
    <w:r>
      <w:t>RUNNING HEAD: Beyond Gender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CE6"/>
    <w:multiLevelType w:val="hybridMultilevel"/>
    <w:tmpl w:val="8000F362"/>
    <w:lvl w:ilvl="0" w:tplc="E764A104">
      <w:start w:val="1"/>
      <w:numFmt w:val="bullet"/>
      <w:lvlText w:val="•"/>
      <w:lvlJc w:val="left"/>
      <w:pPr>
        <w:tabs>
          <w:tab w:val="num" w:pos="720"/>
        </w:tabs>
        <w:ind w:left="720" w:hanging="360"/>
      </w:pPr>
      <w:rPr>
        <w:rFonts w:ascii="Arial" w:hAnsi="Arial" w:hint="default"/>
      </w:rPr>
    </w:lvl>
    <w:lvl w:ilvl="1" w:tplc="AD5C24F4" w:tentative="1">
      <w:start w:val="1"/>
      <w:numFmt w:val="bullet"/>
      <w:lvlText w:val="•"/>
      <w:lvlJc w:val="left"/>
      <w:pPr>
        <w:tabs>
          <w:tab w:val="num" w:pos="1440"/>
        </w:tabs>
        <w:ind w:left="1440" w:hanging="360"/>
      </w:pPr>
      <w:rPr>
        <w:rFonts w:ascii="Arial" w:hAnsi="Arial" w:hint="default"/>
      </w:rPr>
    </w:lvl>
    <w:lvl w:ilvl="2" w:tplc="2E04CE9C" w:tentative="1">
      <w:start w:val="1"/>
      <w:numFmt w:val="bullet"/>
      <w:lvlText w:val="•"/>
      <w:lvlJc w:val="left"/>
      <w:pPr>
        <w:tabs>
          <w:tab w:val="num" w:pos="2160"/>
        </w:tabs>
        <w:ind w:left="2160" w:hanging="360"/>
      </w:pPr>
      <w:rPr>
        <w:rFonts w:ascii="Arial" w:hAnsi="Arial" w:hint="default"/>
      </w:rPr>
    </w:lvl>
    <w:lvl w:ilvl="3" w:tplc="D33639DC" w:tentative="1">
      <w:start w:val="1"/>
      <w:numFmt w:val="bullet"/>
      <w:lvlText w:val="•"/>
      <w:lvlJc w:val="left"/>
      <w:pPr>
        <w:tabs>
          <w:tab w:val="num" w:pos="2880"/>
        </w:tabs>
        <w:ind w:left="2880" w:hanging="360"/>
      </w:pPr>
      <w:rPr>
        <w:rFonts w:ascii="Arial" w:hAnsi="Arial" w:hint="default"/>
      </w:rPr>
    </w:lvl>
    <w:lvl w:ilvl="4" w:tplc="FA90F49C" w:tentative="1">
      <w:start w:val="1"/>
      <w:numFmt w:val="bullet"/>
      <w:lvlText w:val="•"/>
      <w:lvlJc w:val="left"/>
      <w:pPr>
        <w:tabs>
          <w:tab w:val="num" w:pos="3600"/>
        </w:tabs>
        <w:ind w:left="3600" w:hanging="360"/>
      </w:pPr>
      <w:rPr>
        <w:rFonts w:ascii="Arial" w:hAnsi="Arial" w:hint="default"/>
      </w:rPr>
    </w:lvl>
    <w:lvl w:ilvl="5" w:tplc="AA6204FC" w:tentative="1">
      <w:start w:val="1"/>
      <w:numFmt w:val="bullet"/>
      <w:lvlText w:val="•"/>
      <w:lvlJc w:val="left"/>
      <w:pPr>
        <w:tabs>
          <w:tab w:val="num" w:pos="4320"/>
        </w:tabs>
        <w:ind w:left="4320" w:hanging="360"/>
      </w:pPr>
      <w:rPr>
        <w:rFonts w:ascii="Arial" w:hAnsi="Arial" w:hint="default"/>
      </w:rPr>
    </w:lvl>
    <w:lvl w:ilvl="6" w:tplc="B630D9B0" w:tentative="1">
      <w:start w:val="1"/>
      <w:numFmt w:val="bullet"/>
      <w:lvlText w:val="•"/>
      <w:lvlJc w:val="left"/>
      <w:pPr>
        <w:tabs>
          <w:tab w:val="num" w:pos="5040"/>
        </w:tabs>
        <w:ind w:left="5040" w:hanging="360"/>
      </w:pPr>
      <w:rPr>
        <w:rFonts w:ascii="Arial" w:hAnsi="Arial" w:hint="default"/>
      </w:rPr>
    </w:lvl>
    <w:lvl w:ilvl="7" w:tplc="B6161874" w:tentative="1">
      <w:start w:val="1"/>
      <w:numFmt w:val="bullet"/>
      <w:lvlText w:val="•"/>
      <w:lvlJc w:val="left"/>
      <w:pPr>
        <w:tabs>
          <w:tab w:val="num" w:pos="5760"/>
        </w:tabs>
        <w:ind w:left="5760" w:hanging="360"/>
      </w:pPr>
      <w:rPr>
        <w:rFonts w:ascii="Arial" w:hAnsi="Arial" w:hint="default"/>
      </w:rPr>
    </w:lvl>
    <w:lvl w:ilvl="8" w:tplc="762E4B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294983"/>
    <w:multiLevelType w:val="hybridMultilevel"/>
    <w:tmpl w:val="FA38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E6378E"/>
    <w:multiLevelType w:val="hybridMultilevel"/>
    <w:tmpl w:val="9CCCBD4A"/>
    <w:lvl w:ilvl="0" w:tplc="DBE45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B562FD"/>
    <w:multiLevelType w:val="hybridMultilevel"/>
    <w:tmpl w:val="EA461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2457E"/>
    <w:multiLevelType w:val="hybridMultilevel"/>
    <w:tmpl w:val="15BA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F717C"/>
    <w:multiLevelType w:val="hybridMultilevel"/>
    <w:tmpl w:val="DB68D7A6"/>
    <w:lvl w:ilvl="0" w:tplc="5B789EE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A457A"/>
    <w:multiLevelType w:val="hybridMultilevel"/>
    <w:tmpl w:val="55F2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40726"/>
    <w:multiLevelType w:val="hybridMultilevel"/>
    <w:tmpl w:val="D0B8D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74FF6"/>
    <w:multiLevelType w:val="hybridMultilevel"/>
    <w:tmpl w:val="9C6C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B0B29"/>
    <w:multiLevelType w:val="hybridMultilevel"/>
    <w:tmpl w:val="AC5CB1B2"/>
    <w:lvl w:ilvl="0" w:tplc="A698B5D0">
      <w:start w:val="1"/>
      <w:numFmt w:val="bullet"/>
      <w:lvlText w:val="•"/>
      <w:lvlJc w:val="left"/>
      <w:pPr>
        <w:tabs>
          <w:tab w:val="num" w:pos="720"/>
        </w:tabs>
        <w:ind w:left="720" w:hanging="360"/>
      </w:pPr>
      <w:rPr>
        <w:rFonts w:ascii="Arial" w:hAnsi="Arial" w:hint="default"/>
      </w:rPr>
    </w:lvl>
    <w:lvl w:ilvl="1" w:tplc="6BCE4E1A" w:tentative="1">
      <w:start w:val="1"/>
      <w:numFmt w:val="bullet"/>
      <w:lvlText w:val="•"/>
      <w:lvlJc w:val="left"/>
      <w:pPr>
        <w:tabs>
          <w:tab w:val="num" w:pos="1440"/>
        </w:tabs>
        <w:ind w:left="1440" w:hanging="360"/>
      </w:pPr>
      <w:rPr>
        <w:rFonts w:ascii="Arial" w:hAnsi="Arial" w:hint="default"/>
      </w:rPr>
    </w:lvl>
    <w:lvl w:ilvl="2" w:tplc="A69634E4" w:tentative="1">
      <w:start w:val="1"/>
      <w:numFmt w:val="bullet"/>
      <w:lvlText w:val="•"/>
      <w:lvlJc w:val="left"/>
      <w:pPr>
        <w:tabs>
          <w:tab w:val="num" w:pos="2160"/>
        </w:tabs>
        <w:ind w:left="2160" w:hanging="360"/>
      </w:pPr>
      <w:rPr>
        <w:rFonts w:ascii="Arial" w:hAnsi="Arial" w:hint="default"/>
      </w:rPr>
    </w:lvl>
    <w:lvl w:ilvl="3" w:tplc="56E401FE" w:tentative="1">
      <w:start w:val="1"/>
      <w:numFmt w:val="bullet"/>
      <w:lvlText w:val="•"/>
      <w:lvlJc w:val="left"/>
      <w:pPr>
        <w:tabs>
          <w:tab w:val="num" w:pos="2880"/>
        </w:tabs>
        <w:ind w:left="2880" w:hanging="360"/>
      </w:pPr>
      <w:rPr>
        <w:rFonts w:ascii="Arial" w:hAnsi="Arial" w:hint="default"/>
      </w:rPr>
    </w:lvl>
    <w:lvl w:ilvl="4" w:tplc="D8C6BD10" w:tentative="1">
      <w:start w:val="1"/>
      <w:numFmt w:val="bullet"/>
      <w:lvlText w:val="•"/>
      <w:lvlJc w:val="left"/>
      <w:pPr>
        <w:tabs>
          <w:tab w:val="num" w:pos="3600"/>
        </w:tabs>
        <w:ind w:left="3600" w:hanging="360"/>
      </w:pPr>
      <w:rPr>
        <w:rFonts w:ascii="Arial" w:hAnsi="Arial" w:hint="default"/>
      </w:rPr>
    </w:lvl>
    <w:lvl w:ilvl="5" w:tplc="AB1A7F0A" w:tentative="1">
      <w:start w:val="1"/>
      <w:numFmt w:val="bullet"/>
      <w:lvlText w:val="•"/>
      <w:lvlJc w:val="left"/>
      <w:pPr>
        <w:tabs>
          <w:tab w:val="num" w:pos="4320"/>
        </w:tabs>
        <w:ind w:left="4320" w:hanging="360"/>
      </w:pPr>
      <w:rPr>
        <w:rFonts w:ascii="Arial" w:hAnsi="Arial" w:hint="default"/>
      </w:rPr>
    </w:lvl>
    <w:lvl w:ilvl="6" w:tplc="032E7D26" w:tentative="1">
      <w:start w:val="1"/>
      <w:numFmt w:val="bullet"/>
      <w:lvlText w:val="•"/>
      <w:lvlJc w:val="left"/>
      <w:pPr>
        <w:tabs>
          <w:tab w:val="num" w:pos="5040"/>
        </w:tabs>
        <w:ind w:left="5040" w:hanging="360"/>
      </w:pPr>
      <w:rPr>
        <w:rFonts w:ascii="Arial" w:hAnsi="Arial" w:hint="default"/>
      </w:rPr>
    </w:lvl>
    <w:lvl w:ilvl="7" w:tplc="910044C6" w:tentative="1">
      <w:start w:val="1"/>
      <w:numFmt w:val="bullet"/>
      <w:lvlText w:val="•"/>
      <w:lvlJc w:val="left"/>
      <w:pPr>
        <w:tabs>
          <w:tab w:val="num" w:pos="5760"/>
        </w:tabs>
        <w:ind w:left="5760" w:hanging="360"/>
      </w:pPr>
      <w:rPr>
        <w:rFonts w:ascii="Arial" w:hAnsi="Arial" w:hint="default"/>
      </w:rPr>
    </w:lvl>
    <w:lvl w:ilvl="8" w:tplc="B45233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976D42"/>
    <w:multiLevelType w:val="hybridMultilevel"/>
    <w:tmpl w:val="8AF68BF2"/>
    <w:lvl w:ilvl="0" w:tplc="31805BCC">
      <w:start w:val="1"/>
      <w:numFmt w:val="decimal"/>
      <w:lvlText w:val="%1."/>
      <w:lvlJc w:val="left"/>
      <w:pPr>
        <w:tabs>
          <w:tab w:val="num" w:pos="720"/>
        </w:tabs>
        <w:ind w:left="720" w:hanging="360"/>
      </w:pPr>
    </w:lvl>
    <w:lvl w:ilvl="1" w:tplc="04AA496C">
      <w:start w:val="1"/>
      <w:numFmt w:val="decimal"/>
      <w:lvlText w:val="%2."/>
      <w:lvlJc w:val="left"/>
      <w:pPr>
        <w:tabs>
          <w:tab w:val="num" w:pos="1440"/>
        </w:tabs>
        <w:ind w:left="1440" w:hanging="360"/>
      </w:pPr>
    </w:lvl>
    <w:lvl w:ilvl="2" w:tplc="14B0194C" w:tentative="1">
      <w:start w:val="1"/>
      <w:numFmt w:val="decimal"/>
      <w:lvlText w:val="%3."/>
      <w:lvlJc w:val="left"/>
      <w:pPr>
        <w:tabs>
          <w:tab w:val="num" w:pos="2160"/>
        </w:tabs>
        <w:ind w:left="2160" w:hanging="360"/>
      </w:pPr>
    </w:lvl>
    <w:lvl w:ilvl="3" w:tplc="FE082766" w:tentative="1">
      <w:start w:val="1"/>
      <w:numFmt w:val="decimal"/>
      <w:lvlText w:val="%4."/>
      <w:lvlJc w:val="left"/>
      <w:pPr>
        <w:tabs>
          <w:tab w:val="num" w:pos="2880"/>
        </w:tabs>
        <w:ind w:left="2880" w:hanging="360"/>
      </w:pPr>
    </w:lvl>
    <w:lvl w:ilvl="4" w:tplc="00647C14" w:tentative="1">
      <w:start w:val="1"/>
      <w:numFmt w:val="decimal"/>
      <w:lvlText w:val="%5."/>
      <w:lvlJc w:val="left"/>
      <w:pPr>
        <w:tabs>
          <w:tab w:val="num" w:pos="3600"/>
        </w:tabs>
        <w:ind w:left="3600" w:hanging="360"/>
      </w:pPr>
    </w:lvl>
    <w:lvl w:ilvl="5" w:tplc="AE4875EC" w:tentative="1">
      <w:start w:val="1"/>
      <w:numFmt w:val="decimal"/>
      <w:lvlText w:val="%6."/>
      <w:lvlJc w:val="left"/>
      <w:pPr>
        <w:tabs>
          <w:tab w:val="num" w:pos="4320"/>
        </w:tabs>
        <w:ind w:left="4320" w:hanging="360"/>
      </w:pPr>
    </w:lvl>
    <w:lvl w:ilvl="6" w:tplc="58D0BF24" w:tentative="1">
      <w:start w:val="1"/>
      <w:numFmt w:val="decimal"/>
      <w:lvlText w:val="%7."/>
      <w:lvlJc w:val="left"/>
      <w:pPr>
        <w:tabs>
          <w:tab w:val="num" w:pos="5040"/>
        </w:tabs>
        <w:ind w:left="5040" w:hanging="360"/>
      </w:pPr>
    </w:lvl>
    <w:lvl w:ilvl="7" w:tplc="46A829AE" w:tentative="1">
      <w:start w:val="1"/>
      <w:numFmt w:val="decimal"/>
      <w:lvlText w:val="%8."/>
      <w:lvlJc w:val="left"/>
      <w:pPr>
        <w:tabs>
          <w:tab w:val="num" w:pos="5760"/>
        </w:tabs>
        <w:ind w:left="5760" w:hanging="360"/>
      </w:pPr>
    </w:lvl>
    <w:lvl w:ilvl="8" w:tplc="6CA2EB32" w:tentative="1">
      <w:start w:val="1"/>
      <w:numFmt w:val="decimal"/>
      <w:lvlText w:val="%9."/>
      <w:lvlJc w:val="left"/>
      <w:pPr>
        <w:tabs>
          <w:tab w:val="num" w:pos="6480"/>
        </w:tabs>
        <w:ind w:left="6480" w:hanging="360"/>
      </w:pPr>
    </w:lvl>
  </w:abstractNum>
  <w:abstractNum w:abstractNumId="11" w15:restartNumberingAfterBreak="0">
    <w:nsid w:val="54B16103"/>
    <w:multiLevelType w:val="hybridMultilevel"/>
    <w:tmpl w:val="E208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0591F"/>
    <w:multiLevelType w:val="hybridMultilevel"/>
    <w:tmpl w:val="103295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EBD4877"/>
    <w:multiLevelType w:val="hybridMultilevel"/>
    <w:tmpl w:val="714624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2431E3"/>
    <w:multiLevelType w:val="hybridMultilevel"/>
    <w:tmpl w:val="62B4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E7E8C"/>
    <w:multiLevelType w:val="hybridMultilevel"/>
    <w:tmpl w:val="1598B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F63C86"/>
    <w:multiLevelType w:val="hybridMultilevel"/>
    <w:tmpl w:val="42AE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82D1A"/>
    <w:multiLevelType w:val="hybridMultilevel"/>
    <w:tmpl w:val="1506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5"/>
  </w:num>
  <w:num w:numId="4">
    <w:abstractNumId w:val="8"/>
  </w:num>
  <w:num w:numId="5">
    <w:abstractNumId w:val="1"/>
  </w:num>
  <w:num w:numId="6">
    <w:abstractNumId w:val="10"/>
  </w:num>
  <w:num w:numId="7">
    <w:abstractNumId w:val="12"/>
  </w:num>
  <w:num w:numId="8">
    <w:abstractNumId w:val="7"/>
  </w:num>
  <w:num w:numId="9">
    <w:abstractNumId w:val="6"/>
  </w:num>
  <w:num w:numId="10">
    <w:abstractNumId w:val="9"/>
  </w:num>
  <w:num w:numId="11">
    <w:abstractNumId w:val="11"/>
  </w:num>
  <w:num w:numId="12">
    <w:abstractNumId w:val="16"/>
  </w:num>
  <w:num w:numId="13">
    <w:abstractNumId w:val="5"/>
  </w:num>
  <w:num w:numId="14">
    <w:abstractNumId w:val="2"/>
  </w:num>
  <w:num w:numId="15">
    <w:abstractNumId w:val="13"/>
  </w:num>
  <w:num w:numId="16">
    <w:abstractNumId w:val="4"/>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6F"/>
    <w:rsid w:val="00005D64"/>
    <w:rsid w:val="00007F8E"/>
    <w:rsid w:val="00011124"/>
    <w:rsid w:val="000111B2"/>
    <w:rsid w:val="00011A95"/>
    <w:rsid w:val="00020FCA"/>
    <w:rsid w:val="0002211F"/>
    <w:rsid w:val="000233A4"/>
    <w:rsid w:val="00034E08"/>
    <w:rsid w:val="00035980"/>
    <w:rsid w:val="000362A4"/>
    <w:rsid w:val="00036EB8"/>
    <w:rsid w:val="000406CA"/>
    <w:rsid w:val="00042984"/>
    <w:rsid w:val="00046B63"/>
    <w:rsid w:val="00051153"/>
    <w:rsid w:val="00053A69"/>
    <w:rsid w:val="00057F0D"/>
    <w:rsid w:val="000610E0"/>
    <w:rsid w:val="000612A9"/>
    <w:rsid w:val="000619FD"/>
    <w:rsid w:val="0007348E"/>
    <w:rsid w:val="00073F5B"/>
    <w:rsid w:val="000810D7"/>
    <w:rsid w:val="00082B1F"/>
    <w:rsid w:val="000834ED"/>
    <w:rsid w:val="00085DAF"/>
    <w:rsid w:val="000870A3"/>
    <w:rsid w:val="00097159"/>
    <w:rsid w:val="000971B0"/>
    <w:rsid w:val="000A2284"/>
    <w:rsid w:val="000A2EF9"/>
    <w:rsid w:val="000A30E6"/>
    <w:rsid w:val="000A59D5"/>
    <w:rsid w:val="000A5E99"/>
    <w:rsid w:val="000A71C8"/>
    <w:rsid w:val="000B0CA6"/>
    <w:rsid w:val="000B2CE9"/>
    <w:rsid w:val="000B4DC3"/>
    <w:rsid w:val="000B5B85"/>
    <w:rsid w:val="000B63E9"/>
    <w:rsid w:val="000C3F78"/>
    <w:rsid w:val="000C4229"/>
    <w:rsid w:val="000C723B"/>
    <w:rsid w:val="000D24C8"/>
    <w:rsid w:val="000D53F9"/>
    <w:rsid w:val="000D5592"/>
    <w:rsid w:val="000D7280"/>
    <w:rsid w:val="000E78AE"/>
    <w:rsid w:val="000F0584"/>
    <w:rsid w:val="000F49F9"/>
    <w:rsid w:val="000F56D9"/>
    <w:rsid w:val="001001D5"/>
    <w:rsid w:val="00101B43"/>
    <w:rsid w:val="00102918"/>
    <w:rsid w:val="00102DA5"/>
    <w:rsid w:val="00103C8E"/>
    <w:rsid w:val="00105BDE"/>
    <w:rsid w:val="00110121"/>
    <w:rsid w:val="00110758"/>
    <w:rsid w:val="00110904"/>
    <w:rsid w:val="00110A9E"/>
    <w:rsid w:val="00111B85"/>
    <w:rsid w:val="00113F61"/>
    <w:rsid w:val="0011622E"/>
    <w:rsid w:val="001201FD"/>
    <w:rsid w:val="00130677"/>
    <w:rsid w:val="001412AE"/>
    <w:rsid w:val="00141D08"/>
    <w:rsid w:val="001441F0"/>
    <w:rsid w:val="00144C4C"/>
    <w:rsid w:val="00152255"/>
    <w:rsid w:val="001539B9"/>
    <w:rsid w:val="0015735D"/>
    <w:rsid w:val="00165110"/>
    <w:rsid w:val="00174CA9"/>
    <w:rsid w:val="00180DFD"/>
    <w:rsid w:val="0018364C"/>
    <w:rsid w:val="0018439C"/>
    <w:rsid w:val="00190454"/>
    <w:rsid w:val="001955DD"/>
    <w:rsid w:val="001A2D74"/>
    <w:rsid w:val="001A7AD4"/>
    <w:rsid w:val="001B444B"/>
    <w:rsid w:val="001C1504"/>
    <w:rsid w:val="001C45FF"/>
    <w:rsid w:val="001D17C0"/>
    <w:rsid w:val="001E0589"/>
    <w:rsid w:val="001E33CE"/>
    <w:rsid w:val="001F4EA7"/>
    <w:rsid w:val="0020117A"/>
    <w:rsid w:val="002074FC"/>
    <w:rsid w:val="00207F65"/>
    <w:rsid w:val="0021133A"/>
    <w:rsid w:val="00213945"/>
    <w:rsid w:val="00216691"/>
    <w:rsid w:val="002245AE"/>
    <w:rsid w:val="00226EB7"/>
    <w:rsid w:val="002329B6"/>
    <w:rsid w:val="002336F2"/>
    <w:rsid w:val="0024625D"/>
    <w:rsid w:val="0024729A"/>
    <w:rsid w:val="0025038A"/>
    <w:rsid w:val="0025344D"/>
    <w:rsid w:val="002558D5"/>
    <w:rsid w:val="00255C80"/>
    <w:rsid w:val="00256952"/>
    <w:rsid w:val="00257F40"/>
    <w:rsid w:val="00260285"/>
    <w:rsid w:val="00261A30"/>
    <w:rsid w:val="00266C1A"/>
    <w:rsid w:val="00277BC4"/>
    <w:rsid w:val="0028173C"/>
    <w:rsid w:val="002835D0"/>
    <w:rsid w:val="0029100B"/>
    <w:rsid w:val="0029176C"/>
    <w:rsid w:val="002A0E24"/>
    <w:rsid w:val="002A3628"/>
    <w:rsid w:val="002A3B3C"/>
    <w:rsid w:val="002B01A4"/>
    <w:rsid w:val="002B0371"/>
    <w:rsid w:val="002B111E"/>
    <w:rsid w:val="002B17DD"/>
    <w:rsid w:val="002B2C4E"/>
    <w:rsid w:val="002C0B0D"/>
    <w:rsid w:val="002C184E"/>
    <w:rsid w:val="002C3330"/>
    <w:rsid w:val="002C6D64"/>
    <w:rsid w:val="002D2875"/>
    <w:rsid w:val="002E173F"/>
    <w:rsid w:val="002E2D27"/>
    <w:rsid w:val="002E3BF3"/>
    <w:rsid w:val="002E3E8E"/>
    <w:rsid w:val="002F6941"/>
    <w:rsid w:val="002F7BC7"/>
    <w:rsid w:val="00300D22"/>
    <w:rsid w:val="0031071A"/>
    <w:rsid w:val="003122DE"/>
    <w:rsid w:val="00312886"/>
    <w:rsid w:val="003139CC"/>
    <w:rsid w:val="0031407F"/>
    <w:rsid w:val="00314EF7"/>
    <w:rsid w:val="0031559B"/>
    <w:rsid w:val="00317FA4"/>
    <w:rsid w:val="003204E6"/>
    <w:rsid w:val="003261A9"/>
    <w:rsid w:val="00334B28"/>
    <w:rsid w:val="003365EE"/>
    <w:rsid w:val="00345534"/>
    <w:rsid w:val="00345A2C"/>
    <w:rsid w:val="0034701C"/>
    <w:rsid w:val="00350303"/>
    <w:rsid w:val="00351170"/>
    <w:rsid w:val="00351BF2"/>
    <w:rsid w:val="0035789B"/>
    <w:rsid w:val="00357EF6"/>
    <w:rsid w:val="00361ACC"/>
    <w:rsid w:val="00365B99"/>
    <w:rsid w:val="00367172"/>
    <w:rsid w:val="0037211F"/>
    <w:rsid w:val="00372DB5"/>
    <w:rsid w:val="00381C32"/>
    <w:rsid w:val="00381FE9"/>
    <w:rsid w:val="00383B12"/>
    <w:rsid w:val="00391961"/>
    <w:rsid w:val="003922F0"/>
    <w:rsid w:val="00392B1C"/>
    <w:rsid w:val="00393EA1"/>
    <w:rsid w:val="003943F0"/>
    <w:rsid w:val="00395055"/>
    <w:rsid w:val="00396E3A"/>
    <w:rsid w:val="00397F92"/>
    <w:rsid w:val="003A0A28"/>
    <w:rsid w:val="003A227F"/>
    <w:rsid w:val="003A326D"/>
    <w:rsid w:val="003A5030"/>
    <w:rsid w:val="003A6040"/>
    <w:rsid w:val="003B1443"/>
    <w:rsid w:val="003B16F4"/>
    <w:rsid w:val="003B4FD6"/>
    <w:rsid w:val="003B50F6"/>
    <w:rsid w:val="003B6FA6"/>
    <w:rsid w:val="003C1338"/>
    <w:rsid w:val="003C7282"/>
    <w:rsid w:val="003C78D2"/>
    <w:rsid w:val="003D6834"/>
    <w:rsid w:val="003D7DD8"/>
    <w:rsid w:val="003E734B"/>
    <w:rsid w:val="003F4766"/>
    <w:rsid w:val="003F78B6"/>
    <w:rsid w:val="00404834"/>
    <w:rsid w:val="0040590B"/>
    <w:rsid w:val="00411D12"/>
    <w:rsid w:val="004226DE"/>
    <w:rsid w:val="00426338"/>
    <w:rsid w:val="00426F3F"/>
    <w:rsid w:val="004308DB"/>
    <w:rsid w:val="00435D35"/>
    <w:rsid w:val="004367B2"/>
    <w:rsid w:val="00436B81"/>
    <w:rsid w:val="004426C9"/>
    <w:rsid w:val="00443C4E"/>
    <w:rsid w:val="00444403"/>
    <w:rsid w:val="0044752D"/>
    <w:rsid w:val="00452491"/>
    <w:rsid w:val="004526F1"/>
    <w:rsid w:val="00452A7B"/>
    <w:rsid w:val="00454784"/>
    <w:rsid w:val="004547F1"/>
    <w:rsid w:val="00455000"/>
    <w:rsid w:val="00457A48"/>
    <w:rsid w:val="00460EA9"/>
    <w:rsid w:val="00470123"/>
    <w:rsid w:val="004723FC"/>
    <w:rsid w:val="0047391A"/>
    <w:rsid w:val="0047666E"/>
    <w:rsid w:val="00476AF9"/>
    <w:rsid w:val="004807BA"/>
    <w:rsid w:val="00480C45"/>
    <w:rsid w:val="004835FE"/>
    <w:rsid w:val="004855FA"/>
    <w:rsid w:val="00487632"/>
    <w:rsid w:val="00491445"/>
    <w:rsid w:val="00493160"/>
    <w:rsid w:val="004971B6"/>
    <w:rsid w:val="004A1EBF"/>
    <w:rsid w:val="004C3CA6"/>
    <w:rsid w:val="004D208D"/>
    <w:rsid w:val="004D20E5"/>
    <w:rsid w:val="004D31A8"/>
    <w:rsid w:val="004D5D14"/>
    <w:rsid w:val="004D5D4F"/>
    <w:rsid w:val="004E55E1"/>
    <w:rsid w:val="004F35C1"/>
    <w:rsid w:val="004F49C3"/>
    <w:rsid w:val="004F6746"/>
    <w:rsid w:val="004F70DB"/>
    <w:rsid w:val="004F71AF"/>
    <w:rsid w:val="00500622"/>
    <w:rsid w:val="005120BC"/>
    <w:rsid w:val="00513ADD"/>
    <w:rsid w:val="005164D9"/>
    <w:rsid w:val="0051701C"/>
    <w:rsid w:val="00517E97"/>
    <w:rsid w:val="005203F1"/>
    <w:rsid w:val="0052088B"/>
    <w:rsid w:val="00522076"/>
    <w:rsid w:val="00522CB0"/>
    <w:rsid w:val="00522DC7"/>
    <w:rsid w:val="005325C8"/>
    <w:rsid w:val="005344B5"/>
    <w:rsid w:val="00535CBE"/>
    <w:rsid w:val="005400E4"/>
    <w:rsid w:val="005411AD"/>
    <w:rsid w:val="00543EA9"/>
    <w:rsid w:val="00544315"/>
    <w:rsid w:val="00545754"/>
    <w:rsid w:val="0054695B"/>
    <w:rsid w:val="00547FF7"/>
    <w:rsid w:val="00552577"/>
    <w:rsid w:val="0055311D"/>
    <w:rsid w:val="00553943"/>
    <w:rsid w:val="00556EDE"/>
    <w:rsid w:val="00560F0B"/>
    <w:rsid w:val="00561FCC"/>
    <w:rsid w:val="00565037"/>
    <w:rsid w:val="005672E0"/>
    <w:rsid w:val="0056774D"/>
    <w:rsid w:val="005729FB"/>
    <w:rsid w:val="00575E25"/>
    <w:rsid w:val="00581128"/>
    <w:rsid w:val="00585DAE"/>
    <w:rsid w:val="005925A3"/>
    <w:rsid w:val="005948C5"/>
    <w:rsid w:val="0059664A"/>
    <w:rsid w:val="0059773E"/>
    <w:rsid w:val="00597E11"/>
    <w:rsid w:val="005A18F0"/>
    <w:rsid w:val="005A27F9"/>
    <w:rsid w:val="005A2B10"/>
    <w:rsid w:val="005A46EA"/>
    <w:rsid w:val="005A7ABD"/>
    <w:rsid w:val="005B1400"/>
    <w:rsid w:val="005B57BD"/>
    <w:rsid w:val="005B7099"/>
    <w:rsid w:val="005C3241"/>
    <w:rsid w:val="005C5C2C"/>
    <w:rsid w:val="005C7F19"/>
    <w:rsid w:val="005D7BB6"/>
    <w:rsid w:val="005E3D51"/>
    <w:rsid w:val="005E5D7B"/>
    <w:rsid w:val="005F398E"/>
    <w:rsid w:val="00600693"/>
    <w:rsid w:val="00601C10"/>
    <w:rsid w:val="0060256B"/>
    <w:rsid w:val="00617193"/>
    <w:rsid w:val="0062037C"/>
    <w:rsid w:val="0062049A"/>
    <w:rsid w:val="00621852"/>
    <w:rsid w:val="00621D50"/>
    <w:rsid w:val="00626C98"/>
    <w:rsid w:val="00631913"/>
    <w:rsid w:val="00640E23"/>
    <w:rsid w:val="006558AF"/>
    <w:rsid w:val="00655F5F"/>
    <w:rsid w:val="00660726"/>
    <w:rsid w:val="0066203E"/>
    <w:rsid w:val="006664C9"/>
    <w:rsid w:val="00672A59"/>
    <w:rsid w:val="00674B71"/>
    <w:rsid w:val="00675524"/>
    <w:rsid w:val="00681901"/>
    <w:rsid w:val="00681DEA"/>
    <w:rsid w:val="00682343"/>
    <w:rsid w:val="00683B85"/>
    <w:rsid w:val="006902D4"/>
    <w:rsid w:val="00693C01"/>
    <w:rsid w:val="00694B97"/>
    <w:rsid w:val="00696DC8"/>
    <w:rsid w:val="00697F38"/>
    <w:rsid w:val="006A2D01"/>
    <w:rsid w:val="006A6EDC"/>
    <w:rsid w:val="006A7B28"/>
    <w:rsid w:val="006B54D1"/>
    <w:rsid w:val="006B7D10"/>
    <w:rsid w:val="006C1CB6"/>
    <w:rsid w:val="006C1D8E"/>
    <w:rsid w:val="006C2C05"/>
    <w:rsid w:val="006C332A"/>
    <w:rsid w:val="006C4498"/>
    <w:rsid w:val="006C7762"/>
    <w:rsid w:val="006E162C"/>
    <w:rsid w:val="006E1904"/>
    <w:rsid w:val="006F11DB"/>
    <w:rsid w:val="006F24A8"/>
    <w:rsid w:val="006F5A7D"/>
    <w:rsid w:val="007016C9"/>
    <w:rsid w:val="00702301"/>
    <w:rsid w:val="007170DD"/>
    <w:rsid w:val="00717680"/>
    <w:rsid w:val="00721E7C"/>
    <w:rsid w:val="00726ED7"/>
    <w:rsid w:val="00727024"/>
    <w:rsid w:val="007303F3"/>
    <w:rsid w:val="00730B6E"/>
    <w:rsid w:val="00732D44"/>
    <w:rsid w:val="00733957"/>
    <w:rsid w:val="007345B8"/>
    <w:rsid w:val="0073595D"/>
    <w:rsid w:val="00735BAB"/>
    <w:rsid w:val="00736BE0"/>
    <w:rsid w:val="0074119C"/>
    <w:rsid w:val="007416E6"/>
    <w:rsid w:val="00742271"/>
    <w:rsid w:val="00744A70"/>
    <w:rsid w:val="0075022D"/>
    <w:rsid w:val="007524D7"/>
    <w:rsid w:val="00756239"/>
    <w:rsid w:val="00770BD1"/>
    <w:rsid w:val="00772788"/>
    <w:rsid w:val="007732D0"/>
    <w:rsid w:val="007814D8"/>
    <w:rsid w:val="0079310C"/>
    <w:rsid w:val="007A24FA"/>
    <w:rsid w:val="007B1FF9"/>
    <w:rsid w:val="007B37AE"/>
    <w:rsid w:val="007B4CE7"/>
    <w:rsid w:val="007C4B1C"/>
    <w:rsid w:val="007C7F0F"/>
    <w:rsid w:val="007D16C6"/>
    <w:rsid w:val="007D2939"/>
    <w:rsid w:val="007D4882"/>
    <w:rsid w:val="007D5381"/>
    <w:rsid w:val="007D62C3"/>
    <w:rsid w:val="007E484A"/>
    <w:rsid w:val="007E603A"/>
    <w:rsid w:val="007E6AEE"/>
    <w:rsid w:val="007E6EF5"/>
    <w:rsid w:val="007E7804"/>
    <w:rsid w:val="007F4848"/>
    <w:rsid w:val="008005AE"/>
    <w:rsid w:val="00802FDE"/>
    <w:rsid w:val="00810F6F"/>
    <w:rsid w:val="00811239"/>
    <w:rsid w:val="00813407"/>
    <w:rsid w:val="00817144"/>
    <w:rsid w:val="008212A2"/>
    <w:rsid w:val="00821B8A"/>
    <w:rsid w:val="00824C06"/>
    <w:rsid w:val="00827592"/>
    <w:rsid w:val="008308AE"/>
    <w:rsid w:val="00832809"/>
    <w:rsid w:val="008347EA"/>
    <w:rsid w:val="00843369"/>
    <w:rsid w:val="008456CD"/>
    <w:rsid w:val="00847E18"/>
    <w:rsid w:val="00850053"/>
    <w:rsid w:val="00851CCF"/>
    <w:rsid w:val="00856D4A"/>
    <w:rsid w:val="00864A43"/>
    <w:rsid w:val="00867965"/>
    <w:rsid w:val="0087126B"/>
    <w:rsid w:val="00874A5D"/>
    <w:rsid w:val="00881326"/>
    <w:rsid w:val="00886A47"/>
    <w:rsid w:val="00886BEB"/>
    <w:rsid w:val="008910C1"/>
    <w:rsid w:val="0089171F"/>
    <w:rsid w:val="00892A2D"/>
    <w:rsid w:val="00892AAB"/>
    <w:rsid w:val="008A01ED"/>
    <w:rsid w:val="008A21D9"/>
    <w:rsid w:val="008A3C43"/>
    <w:rsid w:val="008A40FF"/>
    <w:rsid w:val="008A4E37"/>
    <w:rsid w:val="008A545E"/>
    <w:rsid w:val="008A5EDA"/>
    <w:rsid w:val="008A7B5E"/>
    <w:rsid w:val="008B09FD"/>
    <w:rsid w:val="008B1086"/>
    <w:rsid w:val="008B61B5"/>
    <w:rsid w:val="008B6EBB"/>
    <w:rsid w:val="008B78DB"/>
    <w:rsid w:val="008C0221"/>
    <w:rsid w:val="008C0E55"/>
    <w:rsid w:val="008C2ABA"/>
    <w:rsid w:val="008D2E8A"/>
    <w:rsid w:val="008D4A5A"/>
    <w:rsid w:val="008D5BD6"/>
    <w:rsid w:val="008E594E"/>
    <w:rsid w:val="008E62A0"/>
    <w:rsid w:val="00904318"/>
    <w:rsid w:val="00907CB8"/>
    <w:rsid w:val="00910062"/>
    <w:rsid w:val="009100DB"/>
    <w:rsid w:val="00913892"/>
    <w:rsid w:val="009138FB"/>
    <w:rsid w:val="0091668D"/>
    <w:rsid w:val="009207FC"/>
    <w:rsid w:val="0092147C"/>
    <w:rsid w:val="00921664"/>
    <w:rsid w:val="00923BDF"/>
    <w:rsid w:val="00924D60"/>
    <w:rsid w:val="009316B3"/>
    <w:rsid w:val="009324E9"/>
    <w:rsid w:val="00932B76"/>
    <w:rsid w:val="00932FEF"/>
    <w:rsid w:val="00933E81"/>
    <w:rsid w:val="00935E90"/>
    <w:rsid w:val="00942922"/>
    <w:rsid w:val="009452ED"/>
    <w:rsid w:val="00954F20"/>
    <w:rsid w:val="00960D75"/>
    <w:rsid w:val="00963824"/>
    <w:rsid w:val="00965316"/>
    <w:rsid w:val="00965670"/>
    <w:rsid w:val="00971465"/>
    <w:rsid w:val="00974998"/>
    <w:rsid w:val="00976B5E"/>
    <w:rsid w:val="0098095D"/>
    <w:rsid w:val="0098335A"/>
    <w:rsid w:val="009915C5"/>
    <w:rsid w:val="00997468"/>
    <w:rsid w:val="009A0536"/>
    <w:rsid w:val="009A053C"/>
    <w:rsid w:val="009A0B79"/>
    <w:rsid w:val="009A0C83"/>
    <w:rsid w:val="009A11F2"/>
    <w:rsid w:val="009A234F"/>
    <w:rsid w:val="009A4FFB"/>
    <w:rsid w:val="009A5E69"/>
    <w:rsid w:val="009A6D11"/>
    <w:rsid w:val="009A79EF"/>
    <w:rsid w:val="009B4002"/>
    <w:rsid w:val="009B4E92"/>
    <w:rsid w:val="009C5E21"/>
    <w:rsid w:val="009D0A2C"/>
    <w:rsid w:val="009D489E"/>
    <w:rsid w:val="009D5B3A"/>
    <w:rsid w:val="009E46F6"/>
    <w:rsid w:val="009E6F3A"/>
    <w:rsid w:val="009E7CC0"/>
    <w:rsid w:val="009E7FE7"/>
    <w:rsid w:val="009F4749"/>
    <w:rsid w:val="009F7071"/>
    <w:rsid w:val="00A01575"/>
    <w:rsid w:val="00A10DA8"/>
    <w:rsid w:val="00A13EEC"/>
    <w:rsid w:val="00A148CF"/>
    <w:rsid w:val="00A16EB7"/>
    <w:rsid w:val="00A20866"/>
    <w:rsid w:val="00A35475"/>
    <w:rsid w:val="00A35E6C"/>
    <w:rsid w:val="00A376EF"/>
    <w:rsid w:val="00A42B8E"/>
    <w:rsid w:val="00A43BE6"/>
    <w:rsid w:val="00A44ABE"/>
    <w:rsid w:val="00A44BAF"/>
    <w:rsid w:val="00A45B70"/>
    <w:rsid w:val="00A47BD4"/>
    <w:rsid w:val="00A53C09"/>
    <w:rsid w:val="00A574A1"/>
    <w:rsid w:val="00A63C52"/>
    <w:rsid w:val="00A72E34"/>
    <w:rsid w:val="00A73061"/>
    <w:rsid w:val="00A76D90"/>
    <w:rsid w:val="00A8207B"/>
    <w:rsid w:val="00A878EE"/>
    <w:rsid w:val="00A87CA2"/>
    <w:rsid w:val="00A9043B"/>
    <w:rsid w:val="00A90EA3"/>
    <w:rsid w:val="00A921B6"/>
    <w:rsid w:val="00A940F9"/>
    <w:rsid w:val="00A97725"/>
    <w:rsid w:val="00AA0465"/>
    <w:rsid w:val="00AA46A0"/>
    <w:rsid w:val="00AB1BFC"/>
    <w:rsid w:val="00AC04AF"/>
    <w:rsid w:val="00AC1B9A"/>
    <w:rsid w:val="00AD19C8"/>
    <w:rsid w:val="00AD3A82"/>
    <w:rsid w:val="00AD4C83"/>
    <w:rsid w:val="00AD5358"/>
    <w:rsid w:val="00AD760E"/>
    <w:rsid w:val="00AE18E9"/>
    <w:rsid w:val="00AE4B9C"/>
    <w:rsid w:val="00AE6FBC"/>
    <w:rsid w:val="00AF2589"/>
    <w:rsid w:val="00AF756E"/>
    <w:rsid w:val="00B01F38"/>
    <w:rsid w:val="00B10551"/>
    <w:rsid w:val="00B10A26"/>
    <w:rsid w:val="00B10B2D"/>
    <w:rsid w:val="00B1194E"/>
    <w:rsid w:val="00B14D02"/>
    <w:rsid w:val="00B249D1"/>
    <w:rsid w:val="00B33BEF"/>
    <w:rsid w:val="00B3609F"/>
    <w:rsid w:val="00B435F8"/>
    <w:rsid w:val="00B466F2"/>
    <w:rsid w:val="00B55DE4"/>
    <w:rsid w:val="00B630CC"/>
    <w:rsid w:val="00B71A56"/>
    <w:rsid w:val="00B73810"/>
    <w:rsid w:val="00B76576"/>
    <w:rsid w:val="00B77BB8"/>
    <w:rsid w:val="00B77E43"/>
    <w:rsid w:val="00B80400"/>
    <w:rsid w:val="00B8278B"/>
    <w:rsid w:val="00B83396"/>
    <w:rsid w:val="00B87F9C"/>
    <w:rsid w:val="00B91854"/>
    <w:rsid w:val="00B92D12"/>
    <w:rsid w:val="00B96C5F"/>
    <w:rsid w:val="00B97AEC"/>
    <w:rsid w:val="00BA05F9"/>
    <w:rsid w:val="00BA5207"/>
    <w:rsid w:val="00BA7D40"/>
    <w:rsid w:val="00BB3820"/>
    <w:rsid w:val="00BB75D6"/>
    <w:rsid w:val="00BC3253"/>
    <w:rsid w:val="00BC55CA"/>
    <w:rsid w:val="00BD14B9"/>
    <w:rsid w:val="00BD45CE"/>
    <w:rsid w:val="00BD6274"/>
    <w:rsid w:val="00BD6C2A"/>
    <w:rsid w:val="00BD70B6"/>
    <w:rsid w:val="00BE71E4"/>
    <w:rsid w:val="00BF4486"/>
    <w:rsid w:val="00BF69FF"/>
    <w:rsid w:val="00BF70CA"/>
    <w:rsid w:val="00BF716F"/>
    <w:rsid w:val="00C07302"/>
    <w:rsid w:val="00C07BAA"/>
    <w:rsid w:val="00C10595"/>
    <w:rsid w:val="00C26B87"/>
    <w:rsid w:val="00C270F1"/>
    <w:rsid w:val="00C32A7B"/>
    <w:rsid w:val="00C33EB8"/>
    <w:rsid w:val="00C40405"/>
    <w:rsid w:val="00C413EF"/>
    <w:rsid w:val="00C46FD0"/>
    <w:rsid w:val="00C513D0"/>
    <w:rsid w:val="00C5246D"/>
    <w:rsid w:val="00C565E2"/>
    <w:rsid w:val="00C60BF3"/>
    <w:rsid w:val="00C72FCA"/>
    <w:rsid w:val="00C868B8"/>
    <w:rsid w:val="00C90F8C"/>
    <w:rsid w:val="00C92220"/>
    <w:rsid w:val="00C92AD4"/>
    <w:rsid w:val="00C950AC"/>
    <w:rsid w:val="00C96346"/>
    <w:rsid w:val="00CA0FA7"/>
    <w:rsid w:val="00CA5B0B"/>
    <w:rsid w:val="00CA6B4A"/>
    <w:rsid w:val="00CA73A9"/>
    <w:rsid w:val="00CB12CC"/>
    <w:rsid w:val="00CB1635"/>
    <w:rsid w:val="00CB2092"/>
    <w:rsid w:val="00CB4AAE"/>
    <w:rsid w:val="00CB552B"/>
    <w:rsid w:val="00CB5795"/>
    <w:rsid w:val="00CB63FD"/>
    <w:rsid w:val="00CC20E9"/>
    <w:rsid w:val="00CC2C39"/>
    <w:rsid w:val="00CC47EE"/>
    <w:rsid w:val="00CC5300"/>
    <w:rsid w:val="00CC6E9E"/>
    <w:rsid w:val="00CD4DC0"/>
    <w:rsid w:val="00CE70D4"/>
    <w:rsid w:val="00CF1C2E"/>
    <w:rsid w:val="00CF4160"/>
    <w:rsid w:val="00D01A1B"/>
    <w:rsid w:val="00D03BEF"/>
    <w:rsid w:val="00D0620D"/>
    <w:rsid w:val="00D07789"/>
    <w:rsid w:val="00D105EF"/>
    <w:rsid w:val="00D10AF9"/>
    <w:rsid w:val="00D132E8"/>
    <w:rsid w:val="00D2354C"/>
    <w:rsid w:val="00D27272"/>
    <w:rsid w:val="00D27E9F"/>
    <w:rsid w:val="00D342AE"/>
    <w:rsid w:val="00D35188"/>
    <w:rsid w:val="00D37742"/>
    <w:rsid w:val="00D40AB2"/>
    <w:rsid w:val="00D40FCC"/>
    <w:rsid w:val="00D4513A"/>
    <w:rsid w:val="00D5098B"/>
    <w:rsid w:val="00D52B9F"/>
    <w:rsid w:val="00D53D43"/>
    <w:rsid w:val="00D545F0"/>
    <w:rsid w:val="00D5568D"/>
    <w:rsid w:val="00D56B68"/>
    <w:rsid w:val="00D57EC7"/>
    <w:rsid w:val="00D607C9"/>
    <w:rsid w:val="00D804F5"/>
    <w:rsid w:val="00D84240"/>
    <w:rsid w:val="00D916A5"/>
    <w:rsid w:val="00D931E0"/>
    <w:rsid w:val="00D968A7"/>
    <w:rsid w:val="00D96A2B"/>
    <w:rsid w:val="00DA01EF"/>
    <w:rsid w:val="00DA055B"/>
    <w:rsid w:val="00DA4326"/>
    <w:rsid w:val="00DA6497"/>
    <w:rsid w:val="00DB1818"/>
    <w:rsid w:val="00DB6282"/>
    <w:rsid w:val="00DC2353"/>
    <w:rsid w:val="00DC6D1B"/>
    <w:rsid w:val="00DD0704"/>
    <w:rsid w:val="00DD0C8E"/>
    <w:rsid w:val="00DD186D"/>
    <w:rsid w:val="00DE2F7E"/>
    <w:rsid w:val="00DF3DB7"/>
    <w:rsid w:val="00DF4FBF"/>
    <w:rsid w:val="00DF659B"/>
    <w:rsid w:val="00E007D1"/>
    <w:rsid w:val="00E0486F"/>
    <w:rsid w:val="00E05A6F"/>
    <w:rsid w:val="00E05BCA"/>
    <w:rsid w:val="00E076C3"/>
    <w:rsid w:val="00E10A43"/>
    <w:rsid w:val="00E1164A"/>
    <w:rsid w:val="00E11F46"/>
    <w:rsid w:val="00E129FB"/>
    <w:rsid w:val="00E12D7D"/>
    <w:rsid w:val="00E17CFF"/>
    <w:rsid w:val="00E206FB"/>
    <w:rsid w:val="00E20E06"/>
    <w:rsid w:val="00E21DCB"/>
    <w:rsid w:val="00E2445D"/>
    <w:rsid w:val="00E2797E"/>
    <w:rsid w:val="00E305AD"/>
    <w:rsid w:val="00E32B1D"/>
    <w:rsid w:val="00E333A9"/>
    <w:rsid w:val="00E3399C"/>
    <w:rsid w:val="00E35A1D"/>
    <w:rsid w:val="00E40388"/>
    <w:rsid w:val="00E407EF"/>
    <w:rsid w:val="00E430DD"/>
    <w:rsid w:val="00E439DC"/>
    <w:rsid w:val="00E473CC"/>
    <w:rsid w:val="00E4770C"/>
    <w:rsid w:val="00E50A36"/>
    <w:rsid w:val="00E51ED2"/>
    <w:rsid w:val="00E526CB"/>
    <w:rsid w:val="00E62391"/>
    <w:rsid w:val="00E644BC"/>
    <w:rsid w:val="00E657D2"/>
    <w:rsid w:val="00E675DB"/>
    <w:rsid w:val="00E70165"/>
    <w:rsid w:val="00E738EA"/>
    <w:rsid w:val="00E80662"/>
    <w:rsid w:val="00E821BD"/>
    <w:rsid w:val="00E86F4B"/>
    <w:rsid w:val="00E95256"/>
    <w:rsid w:val="00EA2FC1"/>
    <w:rsid w:val="00EA75E5"/>
    <w:rsid w:val="00EA797C"/>
    <w:rsid w:val="00EA7F0C"/>
    <w:rsid w:val="00EB151B"/>
    <w:rsid w:val="00EB1740"/>
    <w:rsid w:val="00EB21D8"/>
    <w:rsid w:val="00EC3265"/>
    <w:rsid w:val="00EC327F"/>
    <w:rsid w:val="00EC641C"/>
    <w:rsid w:val="00EC66EE"/>
    <w:rsid w:val="00ED3931"/>
    <w:rsid w:val="00EE0A50"/>
    <w:rsid w:val="00EE10B5"/>
    <w:rsid w:val="00EE6C3E"/>
    <w:rsid w:val="00EF1B14"/>
    <w:rsid w:val="00EF6902"/>
    <w:rsid w:val="00F01411"/>
    <w:rsid w:val="00F0504A"/>
    <w:rsid w:val="00F05474"/>
    <w:rsid w:val="00F14A8A"/>
    <w:rsid w:val="00F14D1F"/>
    <w:rsid w:val="00F2106F"/>
    <w:rsid w:val="00F22450"/>
    <w:rsid w:val="00F2251F"/>
    <w:rsid w:val="00F26932"/>
    <w:rsid w:val="00F302A0"/>
    <w:rsid w:val="00F325C2"/>
    <w:rsid w:val="00F32BC0"/>
    <w:rsid w:val="00F32F93"/>
    <w:rsid w:val="00F376E7"/>
    <w:rsid w:val="00F418A8"/>
    <w:rsid w:val="00F47855"/>
    <w:rsid w:val="00F5061E"/>
    <w:rsid w:val="00F577F0"/>
    <w:rsid w:val="00F61F73"/>
    <w:rsid w:val="00F66F92"/>
    <w:rsid w:val="00F671CB"/>
    <w:rsid w:val="00F67510"/>
    <w:rsid w:val="00F726E1"/>
    <w:rsid w:val="00F75830"/>
    <w:rsid w:val="00F766EB"/>
    <w:rsid w:val="00F77BDE"/>
    <w:rsid w:val="00F8165B"/>
    <w:rsid w:val="00F8211F"/>
    <w:rsid w:val="00F86730"/>
    <w:rsid w:val="00F92872"/>
    <w:rsid w:val="00F958FF"/>
    <w:rsid w:val="00FA4924"/>
    <w:rsid w:val="00FA4FA1"/>
    <w:rsid w:val="00FA7DB6"/>
    <w:rsid w:val="00FB31ED"/>
    <w:rsid w:val="00FB377A"/>
    <w:rsid w:val="00FC565E"/>
    <w:rsid w:val="00FC65D9"/>
    <w:rsid w:val="00FD1714"/>
    <w:rsid w:val="00FD19CF"/>
    <w:rsid w:val="00FD2F54"/>
    <w:rsid w:val="00FD3BDC"/>
    <w:rsid w:val="00FD4D39"/>
    <w:rsid w:val="00FE058D"/>
    <w:rsid w:val="00FE4B0B"/>
    <w:rsid w:val="00FE5EE1"/>
    <w:rsid w:val="00FE60D9"/>
    <w:rsid w:val="00FF097A"/>
    <w:rsid w:val="00FF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CA463"/>
  <w15:docId w15:val="{47BCBFCA-A0E9-412D-8C9E-766A71CE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16F"/>
    <w:pPr>
      <w:tabs>
        <w:tab w:val="center" w:pos="4680"/>
        <w:tab w:val="right" w:pos="9360"/>
      </w:tabs>
    </w:pPr>
  </w:style>
  <w:style w:type="character" w:customStyle="1" w:styleId="HeaderChar">
    <w:name w:val="Header Char"/>
    <w:basedOn w:val="DefaultParagraphFont"/>
    <w:link w:val="Header"/>
    <w:uiPriority w:val="99"/>
    <w:rsid w:val="00BF716F"/>
  </w:style>
  <w:style w:type="paragraph" w:styleId="Footer">
    <w:name w:val="footer"/>
    <w:basedOn w:val="Normal"/>
    <w:link w:val="FooterChar"/>
    <w:uiPriority w:val="99"/>
    <w:unhideWhenUsed/>
    <w:rsid w:val="00BF716F"/>
    <w:pPr>
      <w:tabs>
        <w:tab w:val="center" w:pos="4680"/>
        <w:tab w:val="right" w:pos="9360"/>
      </w:tabs>
    </w:pPr>
  </w:style>
  <w:style w:type="character" w:customStyle="1" w:styleId="FooterChar">
    <w:name w:val="Footer Char"/>
    <w:basedOn w:val="DefaultParagraphFont"/>
    <w:link w:val="Footer"/>
    <w:uiPriority w:val="99"/>
    <w:rsid w:val="00BF716F"/>
  </w:style>
  <w:style w:type="character" w:styleId="Hyperlink">
    <w:name w:val="Hyperlink"/>
    <w:basedOn w:val="DefaultParagraphFont"/>
    <w:uiPriority w:val="99"/>
    <w:unhideWhenUsed/>
    <w:rsid w:val="00E05A6F"/>
    <w:rPr>
      <w:color w:val="0000FF" w:themeColor="hyperlink"/>
      <w:u w:val="single"/>
    </w:rPr>
  </w:style>
  <w:style w:type="character" w:styleId="UnresolvedMention">
    <w:name w:val="Unresolved Mention"/>
    <w:basedOn w:val="DefaultParagraphFont"/>
    <w:uiPriority w:val="99"/>
    <w:semiHidden/>
    <w:unhideWhenUsed/>
    <w:rsid w:val="00E05A6F"/>
    <w:rPr>
      <w:color w:val="808080"/>
      <w:shd w:val="clear" w:color="auto" w:fill="E6E6E6"/>
    </w:rPr>
  </w:style>
  <w:style w:type="paragraph" w:styleId="ListParagraph">
    <w:name w:val="List Paragraph"/>
    <w:basedOn w:val="Normal"/>
    <w:uiPriority w:val="34"/>
    <w:qFormat/>
    <w:rsid w:val="001955DD"/>
    <w:pPr>
      <w:ind w:left="720"/>
      <w:contextualSpacing/>
    </w:pPr>
  </w:style>
  <w:style w:type="paragraph" w:styleId="BalloonText">
    <w:name w:val="Balloon Text"/>
    <w:basedOn w:val="Normal"/>
    <w:link w:val="BalloonTextChar"/>
    <w:uiPriority w:val="99"/>
    <w:semiHidden/>
    <w:unhideWhenUsed/>
    <w:rsid w:val="00892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A2D"/>
    <w:rPr>
      <w:rFonts w:ascii="Segoe UI" w:hAnsi="Segoe UI" w:cs="Segoe UI"/>
      <w:sz w:val="18"/>
      <w:szCs w:val="18"/>
    </w:rPr>
  </w:style>
  <w:style w:type="paragraph" w:styleId="NormalWeb">
    <w:name w:val="Normal (Web)"/>
    <w:basedOn w:val="Normal"/>
    <w:uiPriority w:val="99"/>
    <w:semiHidden/>
    <w:unhideWhenUsed/>
    <w:rsid w:val="00FE058D"/>
    <w:rPr>
      <w:rFonts w:cs="Times New Roman"/>
      <w:szCs w:val="24"/>
    </w:rPr>
  </w:style>
  <w:style w:type="table" w:styleId="TableGrid">
    <w:name w:val="Table Grid"/>
    <w:basedOn w:val="TableNormal"/>
    <w:uiPriority w:val="59"/>
    <w:rsid w:val="00B24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20866"/>
    <w:rPr>
      <w:sz w:val="20"/>
      <w:szCs w:val="20"/>
    </w:rPr>
  </w:style>
  <w:style w:type="character" w:customStyle="1" w:styleId="FootnoteTextChar">
    <w:name w:val="Footnote Text Char"/>
    <w:basedOn w:val="DefaultParagraphFont"/>
    <w:link w:val="FootnoteText"/>
    <w:uiPriority w:val="99"/>
    <w:semiHidden/>
    <w:rsid w:val="00A20866"/>
    <w:rPr>
      <w:sz w:val="20"/>
      <w:szCs w:val="20"/>
    </w:rPr>
  </w:style>
  <w:style w:type="character" w:styleId="FootnoteReference">
    <w:name w:val="footnote reference"/>
    <w:basedOn w:val="DefaultParagraphFont"/>
    <w:uiPriority w:val="99"/>
    <w:semiHidden/>
    <w:unhideWhenUsed/>
    <w:rsid w:val="00A20866"/>
    <w:rPr>
      <w:vertAlign w:val="superscript"/>
    </w:rPr>
  </w:style>
  <w:style w:type="paragraph" w:styleId="EndnoteText">
    <w:name w:val="endnote text"/>
    <w:basedOn w:val="Normal"/>
    <w:link w:val="EndnoteTextChar"/>
    <w:uiPriority w:val="99"/>
    <w:semiHidden/>
    <w:unhideWhenUsed/>
    <w:rsid w:val="008E62A0"/>
    <w:rPr>
      <w:sz w:val="20"/>
      <w:szCs w:val="20"/>
    </w:rPr>
  </w:style>
  <w:style w:type="character" w:customStyle="1" w:styleId="EndnoteTextChar">
    <w:name w:val="Endnote Text Char"/>
    <w:basedOn w:val="DefaultParagraphFont"/>
    <w:link w:val="EndnoteText"/>
    <w:uiPriority w:val="99"/>
    <w:semiHidden/>
    <w:rsid w:val="008E62A0"/>
    <w:rPr>
      <w:sz w:val="20"/>
      <w:szCs w:val="20"/>
    </w:rPr>
  </w:style>
  <w:style w:type="character" w:styleId="EndnoteReference">
    <w:name w:val="endnote reference"/>
    <w:basedOn w:val="DefaultParagraphFont"/>
    <w:uiPriority w:val="99"/>
    <w:semiHidden/>
    <w:unhideWhenUsed/>
    <w:rsid w:val="008E62A0"/>
    <w:rPr>
      <w:vertAlign w:val="superscript"/>
    </w:rPr>
  </w:style>
  <w:style w:type="character" w:styleId="PlaceholderText">
    <w:name w:val="Placeholder Text"/>
    <w:basedOn w:val="DefaultParagraphFont"/>
    <w:uiPriority w:val="99"/>
    <w:semiHidden/>
    <w:rsid w:val="00BD70B6"/>
    <w:rPr>
      <w:color w:val="808080"/>
    </w:rPr>
  </w:style>
  <w:style w:type="character" w:styleId="CommentReference">
    <w:name w:val="annotation reference"/>
    <w:basedOn w:val="DefaultParagraphFont"/>
    <w:uiPriority w:val="99"/>
    <w:semiHidden/>
    <w:unhideWhenUsed/>
    <w:rsid w:val="004D20E5"/>
    <w:rPr>
      <w:sz w:val="16"/>
      <w:szCs w:val="16"/>
    </w:rPr>
  </w:style>
  <w:style w:type="paragraph" w:styleId="CommentText">
    <w:name w:val="annotation text"/>
    <w:basedOn w:val="Normal"/>
    <w:link w:val="CommentTextChar"/>
    <w:uiPriority w:val="99"/>
    <w:semiHidden/>
    <w:unhideWhenUsed/>
    <w:rsid w:val="004D20E5"/>
    <w:rPr>
      <w:sz w:val="20"/>
      <w:szCs w:val="20"/>
    </w:rPr>
  </w:style>
  <w:style w:type="character" w:customStyle="1" w:styleId="CommentTextChar">
    <w:name w:val="Comment Text Char"/>
    <w:basedOn w:val="DefaultParagraphFont"/>
    <w:link w:val="CommentText"/>
    <w:uiPriority w:val="99"/>
    <w:semiHidden/>
    <w:rsid w:val="004D20E5"/>
    <w:rPr>
      <w:sz w:val="20"/>
      <w:szCs w:val="20"/>
    </w:rPr>
  </w:style>
  <w:style w:type="paragraph" w:styleId="CommentSubject">
    <w:name w:val="annotation subject"/>
    <w:basedOn w:val="CommentText"/>
    <w:next w:val="CommentText"/>
    <w:link w:val="CommentSubjectChar"/>
    <w:uiPriority w:val="99"/>
    <w:semiHidden/>
    <w:unhideWhenUsed/>
    <w:rsid w:val="004D20E5"/>
    <w:rPr>
      <w:b/>
      <w:bCs/>
    </w:rPr>
  </w:style>
  <w:style w:type="character" w:customStyle="1" w:styleId="CommentSubjectChar">
    <w:name w:val="Comment Subject Char"/>
    <w:basedOn w:val="CommentTextChar"/>
    <w:link w:val="CommentSubject"/>
    <w:uiPriority w:val="99"/>
    <w:semiHidden/>
    <w:rsid w:val="004D20E5"/>
    <w:rPr>
      <w:b/>
      <w:bCs/>
      <w:sz w:val="20"/>
      <w:szCs w:val="20"/>
    </w:rPr>
  </w:style>
  <w:style w:type="paragraph" w:styleId="Revision">
    <w:name w:val="Revision"/>
    <w:hidden/>
    <w:uiPriority w:val="99"/>
    <w:semiHidden/>
    <w:rsid w:val="004D2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3980">
      <w:bodyDiv w:val="1"/>
      <w:marLeft w:val="0"/>
      <w:marRight w:val="0"/>
      <w:marTop w:val="0"/>
      <w:marBottom w:val="0"/>
      <w:divBdr>
        <w:top w:val="none" w:sz="0" w:space="0" w:color="auto"/>
        <w:left w:val="none" w:sz="0" w:space="0" w:color="auto"/>
        <w:bottom w:val="none" w:sz="0" w:space="0" w:color="auto"/>
        <w:right w:val="none" w:sz="0" w:space="0" w:color="auto"/>
      </w:divBdr>
    </w:div>
    <w:div w:id="203637537">
      <w:bodyDiv w:val="1"/>
      <w:marLeft w:val="0"/>
      <w:marRight w:val="0"/>
      <w:marTop w:val="0"/>
      <w:marBottom w:val="0"/>
      <w:divBdr>
        <w:top w:val="none" w:sz="0" w:space="0" w:color="auto"/>
        <w:left w:val="none" w:sz="0" w:space="0" w:color="auto"/>
        <w:bottom w:val="none" w:sz="0" w:space="0" w:color="auto"/>
        <w:right w:val="none" w:sz="0" w:space="0" w:color="auto"/>
      </w:divBdr>
    </w:div>
    <w:div w:id="227805899">
      <w:bodyDiv w:val="1"/>
      <w:marLeft w:val="0"/>
      <w:marRight w:val="0"/>
      <w:marTop w:val="0"/>
      <w:marBottom w:val="0"/>
      <w:divBdr>
        <w:top w:val="none" w:sz="0" w:space="0" w:color="auto"/>
        <w:left w:val="none" w:sz="0" w:space="0" w:color="auto"/>
        <w:bottom w:val="none" w:sz="0" w:space="0" w:color="auto"/>
        <w:right w:val="none" w:sz="0" w:space="0" w:color="auto"/>
      </w:divBdr>
    </w:div>
    <w:div w:id="280771250">
      <w:bodyDiv w:val="1"/>
      <w:marLeft w:val="0"/>
      <w:marRight w:val="0"/>
      <w:marTop w:val="0"/>
      <w:marBottom w:val="0"/>
      <w:divBdr>
        <w:top w:val="none" w:sz="0" w:space="0" w:color="auto"/>
        <w:left w:val="none" w:sz="0" w:space="0" w:color="auto"/>
        <w:bottom w:val="none" w:sz="0" w:space="0" w:color="auto"/>
        <w:right w:val="none" w:sz="0" w:space="0" w:color="auto"/>
      </w:divBdr>
    </w:div>
    <w:div w:id="407313856">
      <w:bodyDiv w:val="1"/>
      <w:marLeft w:val="0"/>
      <w:marRight w:val="0"/>
      <w:marTop w:val="0"/>
      <w:marBottom w:val="0"/>
      <w:divBdr>
        <w:top w:val="none" w:sz="0" w:space="0" w:color="auto"/>
        <w:left w:val="none" w:sz="0" w:space="0" w:color="auto"/>
        <w:bottom w:val="none" w:sz="0" w:space="0" w:color="auto"/>
        <w:right w:val="none" w:sz="0" w:space="0" w:color="auto"/>
      </w:divBdr>
      <w:divsChild>
        <w:div w:id="467820344">
          <w:marLeft w:val="547"/>
          <w:marRight w:val="0"/>
          <w:marTop w:val="240"/>
          <w:marBottom w:val="0"/>
          <w:divBdr>
            <w:top w:val="none" w:sz="0" w:space="0" w:color="auto"/>
            <w:left w:val="none" w:sz="0" w:space="0" w:color="auto"/>
            <w:bottom w:val="none" w:sz="0" w:space="0" w:color="auto"/>
            <w:right w:val="none" w:sz="0" w:space="0" w:color="auto"/>
          </w:divBdr>
        </w:div>
        <w:div w:id="2082603426">
          <w:marLeft w:val="547"/>
          <w:marRight w:val="0"/>
          <w:marTop w:val="240"/>
          <w:marBottom w:val="0"/>
          <w:divBdr>
            <w:top w:val="none" w:sz="0" w:space="0" w:color="auto"/>
            <w:left w:val="none" w:sz="0" w:space="0" w:color="auto"/>
            <w:bottom w:val="none" w:sz="0" w:space="0" w:color="auto"/>
            <w:right w:val="none" w:sz="0" w:space="0" w:color="auto"/>
          </w:divBdr>
        </w:div>
        <w:div w:id="1259604763">
          <w:marLeft w:val="547"/>
          <w:marRight w:val="0"/>
          <w:marTop w:val="240"/>
          <w:marBottom w:val="0"/>
          <w:divBdr>
            <w:top w:val="none" w:sz="0" w:space="0" w:color="auto"/>
            <w:left w:val="none" w:sz="0" w:space="0" w:color="auto"/>
            <w:bottom w:val="none" w:sz="0" w:space="0" w:color="auto"/>
            <w:right w:val="none" w:sz="0" w:space="0" w:color="auto"/>
          </w:divBdr>
        </w:div>
        <w:div w:id="1537229775">
          <w:marLeft w:val="547"/>
          <w:marRight w:val="0"/>
          <w:marTop w:val="240"/>
          <w:marBottom w:val="0"/>
          <w:divBdr>
            <w:top w:val="none" w:sz="0" w:space="0" w:color="auto"/>
            <w:left w:val="none" w:sz="0" w:space="0" w:color="auto"/>
            <w:bottom w:val="none" w:sz="0" w:space="0" w:color="auto"/>
            <w:right w:val="none" w:sz="0" w:space="0" w:color="auto"/>
          </w:divBdr>
        </w:div>
        <w:div w:id="1547791131">
          <w:marLeft w:val="547"/>
          <w:marRight w:val="0"/>
          <w:marTop w:val="240"/>
          <w:marBottom w:val="0"/>
          <w:divBdr>
            <w:top w:val="none" w:sz="0" w:space="0" w:color="auto"/>
            <w:left w:val="none" w:sz="0" w:space="0" w:color="auto"/>
            <w:bottom w:val="none" w:sz="0" w:space="0" w:color="auto"/>
            <w:right w:val="none" w:sz="0" w:space="0" w:color="auto"/>
          </w:divBdr>
        </w:div>
      </w:divsChild>
    </w:div>
    <w:div w:id="550118018">
      <w:bodyDiv w:val="1"/>
      <w:marLeft w:val="0"/>
      <w:marRight w:val="0"/>
      <w:marTop w:val="0"/>
      <w:marBottom w:val="0"/>
      <w:divBdr>
        <w:top w:val="none" w:sz="0" w:space="0" w:color="auto"/>
        <w:left w:val="none" w:sz="0" w:space="0" w:color="auto"/>
        <w:bottom w:val="none" w:sz="0" w:space="0" w:color="auto"/>
        <w:right w:val="none" w:sz="0" w:space="0" w:color="auto"/>
      </w:divBdr>
    </w:div>
    <w:div w:id="601764296">
      <w:bodyDiv w:val="1"/>
      <w:marLeft w:val="0"/>
      <w:marRight w:val="0"/>
      <w:marTop w:val="0"/>
      <w:marBottom w:val="0"/>
      <w:divBdr>
        <w:top w:val="none" w:sz="0" w:space="0" w:color="auto"/>
        <w:left w:val="none" w:sz="0" w:space="0" w:color="auto"/>
        <w:bottom w:val="none" w:sz="0" w:space="0" w:color="auto"/>
        <w:right w:val="none" w:sz="0" w:space="0" w:color="auto"/>
      </w:divBdr>
      <w:divsChild>
        <w:div w:id="1262569213">
          <w:marLeft w:val="547"/>
          <w:marRight w:val="0"/>
          <w:marTop w:val="240"/>
          <w:marBottom w:val="0"/>
          <w:divBdr>
            <w:top w:val="none" w:sz="0" w:space="0" w:color="auto"/>
            <w:left w:val="none" w:sz="0" w:space="0" w:color="auto"/>
            <w:bottom w:val="none" w:sz="0" w:space="0" w:color="auto"/>
            <w:right w:val="none" w:sz="0" w:space="0" w:color="auto"/>
          </w:divBdr>
        </w:div>
        <w:div w:id="1142769877">
          <w:marLeft w:val="547"/>
          <w:marRight w:val="0"/>
          <w:marTop w:val="240"/>
          <w:marBottom w:val="0"/>
          <w:divBdr>
            <w:top w:val="none" w:sz="0" w:space="0" w:color="auto"/>
            <w:left w:val="none" w:sz="0" w:space="0" w:color="auto"/>
            <w:bottom w:val="none" w:sz="0" w:space="0" w:color="auto"/>
            <w:right w:val="none" w:sz="0" w:space="0" w:color="auto"/>
          </w:divBdr>
        </w:div>
        <w:div w:id="765345206">
          <w:marLeft w:val="547"/>
          <w:marRight w:val="0"/>
          <w:marTop w:val="240"/>
          <w:marBottom w:val="0"/>
          <w:divBdr>
            <w:top w:val="none" w:sz="0" w:space="0" w:color="auto"/>
            <w:left w:val="none" w:sz="0" w:space="0" w:color="auto"/>
            <w:bottom w:val="none" w:sz="0" w:space="0" w:color="auto"/>
            <w:right w:val="none" w:sz="0" w:space="0" w:color="auto"/>
          </w:divBdr>
        </w:div>
        <w:div w:id="2012440200">
          <w:marLeft w:val="547"/>
          <w:marRight w:val="0"/>
          <w:marTop w:val="240"/>
          <w:marBottom w:val="0"/>
          <w:divBdr>
            <w:top w:val="none" w:sz="0" w:space="0" w:color="auto"/>
            <w:left w:val="none" w:sz="0" w:space="0" w:color="auto"/>
            <w:bottom w:val="none" w:sz="0" w:space="0" w:color="auto"/>
            <w:right w:val="none" w:sz="0" w:space="0" w:color="auto"/>
          </w:divBdr>
        </w:div>
        <w:div w:id="273443842">
          <w:marLeft w:val="547"/>
          <w:marRight w:val="0"/>
          <w:marTop w:val="240"/>
          <w:marBottom w:val="0"/>
          <w:divBdr>
            <w:top w:val="none" w:sz="0" w:space="0" w:color="auto"/>
            <w:left w:val="none" w:sz="0" w:space="0" w:color="auto"/>
            <w:bottom w:val="none" w:sz="0" w:space="0" w:color="auto"/>
            <w:right w:val="none" w:sz="0" w:space="0" w:color="auto"/>
          </w:divBdr>
        </w:div>
      </w:divsChild>
    </w:div>
    <w:div w:id="711923260">
      <w:bodyDiv w:val="1"/>
      <w:marLeft w:val="0"/>
      <w:marRight w:val="0"/>
      <w:marTop w:val="0"/>
      <w:marBottom w:val="0"/>
      <w:divBdr>
        <w:top w:val="none" w:sz="0" w:space="0" w:color="auto"/>
        <w:left w:val="none" w:sz="0" w:space="0" w:color="auto"/>
        <w:bottom w:val="none" w:sz="0" w:space="0" w:color="auto"/>
        <w:right w:val="none" w:sz="0" w:space="0" w:color="auto"/>
      </w:divBdr>
    </w:div>
    <w:div w:id="834762215">
      <w:bodyDiv w:val="1"/>
      <w:marLeft w:val="0"/>
      <w:marRight w:val="0"/>
      <w:marTop w:val="0"/>
      <w:marBottom w:val="0"/>
      <w:divBdr>
        <w:top w:val="none" w:sz="0" w:space="0" w:color="auto"/>
        <w:left w:val="none" w:sz="0" w:space="0" w:color="auto"/>
        <w:bottom w:val="none" w:sz="0" w:space="0" w:color="auto"/>
        <w:right w:val="none" w:sz="0" w:space="0" w:color="auto"/>
      </w:divBdr>
    </w:div>
    <w:div w:id="1159688969">
      <w:bodyDiv w:val="1"/>
      <w:marLeft w:val="0"/>
      <w:marRight w:val="0"/>
      <w:marTop w:val="0"/>
      <w:marBottom w:val="0"/>
      <w:divBdr>
        <w:top w:val="none" w:sz="0" w:space="0" w:color="auto"/>
        <w:left w:val="none" w:sz="0" w:space="0" w:color="auto"/>
        <w:bottom w:val="none" w:sz="0" w:space="0" w:color="auto"/>
        <w:right w:val="none" w:sz="0" w:space="0" w:color="auto"/>
      </w:divBdr>
    </w:div>
    <w:div w:id="1270897323">
      <w:bodyDiv w:val="1"/>
      <w:marLeft w:val="0"/>
      <w:marRight w:val="0"/>
      <w:marTop w:val="0"/>
      <w:marBottom w:val="0"/>
      <w:divBdr>
        <w:top w:val="none" w:sz="0" w:space="0" w:color="auto"/>
        <w:left w:val="none" w:sz="0" w:space="0" w:color="auto"/>
        <w:bottom w:val="none" w:sz="0" w:space="0" w:color="auto"/>
        <w:right w:val="none" w:sz="0" w:space="0" w:color="auto"/>
      </w:divBdr>
      <w:divsChild>
        <w:div w:id="1303079051">
          <w:marLeft w:val="1354"/>
          <w:marRight w:val="0"/>
          <w:marTop w:val="240"/>
          <w:marBottom w:val="0"/>
          <w:divBdr>
            <w:top w:val="none" w:sz="0" w:space="0" w:color="auto"/>
            <w:left w:val="none" w:sz="0" w:space="0" w:color="auto"/>
            <w:bottom w:val="none" w:sz="0" w:space="0" w:color="auto"/>
            <w:right w:val="none" w:sz="0" w:space="0" w:color="auto"/>
          </w:divBdr>
        </w:div>
      </w:divsChild>
    </w:div>
    <w:div w:id="1388410075">
      <w:bodyDiv w:val="1"/>
      <w:marLeft w:val="0"/>
      <w:marRight w:val="0"/>
      <w:marTop w:val="0"/>
      <w:marBottom w:val="0"/>
      <w:divBdr>
        <w:top w:val="none" w:sz="0" w:space="0" w:color="auto"/>
        <w:left w:val="none" w:sz="0" w:space="0" w:color="auto"/>
        <w:bottom w:val="none" w:sz="0" w:space="0" w:color="auto"/>
        <w:right w:val="none" w:sz="0" w:space="0" w:color="auto"/>
      </w:divBdr>
      <w:divsChild>
        <w:div w:id="83383728">
          <w:marLeft w:val="1354"/>
          <w:marRight w:val="0"/>
          <w:marTop w:val="240"/>
          <w:marBottom w:val="0"/>
          <w:divBdr>
            <w:top w:val="none" w:sz="0" w:space="0" w:color="auto"/>
            <w:left w:val="none" w:sz="0" w:space="0" w:color="auto"/>
            <w:bottom w:val="none" w:sz="0" w:space="0" w:color="auto"/>
            <w:right w:val="none" w:sz="0" w:space="0" w:color="auto"/>
          </w:divBdr>
        </w:div>
      </w:divsChild>
    </w:div>
    <w:div w:id="1559511735">
      <w:bodyDiv w:val="1"/>
      <w:marLeft w:val="0"/>
      <w:marRight w:val="0"/>
      <w:marTop w:val="0"/>
      <w:marBottom w:val="0"/>
      <w:divBdr>
        <w:top w:val="none" w:sz="0" w:space="0" w:color="auto"/>
        <w:left w:val="none" w:sz="0" w:space="0" w:color="auto"/>
        <w:bottom w:val="none" w:sz="0" w:space="0" w:color="auto"/>
        <w:right w:val="none" w:sz="0" w:space="0" w:color="auto"/>
      </w:divBdr>
      <w:divsChild>
        <w:div w:id="819999599">
          <w:marLeft w:val="547"/>
          <w:marRight w:val="0"/>
          <w:marTop w:val="240"/>
          <w:marBottom w:val="0"/>
          <w:divBdr>
            <w:top w:val="none" w:sz="0" w:space="0" w:color="auto"/>
            <w:left w:val="none" w:sz="0" w:space="0" w:color="auto"/>
            <w:bottom w:val="none" w:sz="0" w:space="0" w:color="auto"/>
            <w:right w:val="none" w:sz="0" w:space="0" w:color="auto"/>
          </w:divBdr>
        </w:div>
        <w:div w:id="1416977889">
          <w:marLeft w:val="547"/>
          <w:marRight w:val="0"/>
          <w:marTop w:val="240"/>
          <w:marBottom w:val="0"/>
          <w:divBdr>
            <w:top w:val="none" w:sz="0" w:space="0" w:color="auto"/>
            <w:left w:val="none" w:sz="0" w:space="0" w:color="auto"/>
            <w:bottom w:val="none" w:sz="0" w:space="0" w:color="auto"/>
            <w:right w:val="none" w:sz="0" w:space="0" w:color="auto"/>
          </w:divBdr>
        </w:div>
        <w:div w:id="911618618">
          <w:marLeft w:val="547"/>
          <w:marRight w:val="0"/>
          <w:marTop w:val="240"/>
          <w:marBottom w:val="0"/>
          <w:divBdr>
            <w:top w:val="none" w:sz="0" w:space="0" w:color="auto"/>
            <w:left w:val="none" w:sz="0" w:space="0" w:color="auto"/>
            <w:bottom w:val="none" w:sz="0" w:space="0" w:color="auto"/>
            <w:right w:val="none" w:sz="0" w:space="0" w:color="auto"/>
          </w:divBdr>
        </w:div>
        <w:div w:id="1470634894">
          <w:marLeft w:val="547"/>
          <w:marRight w:val="0"/>
          <w:marTop w:val="240"/>
          <w:marBottom w:val="0"/>
          <w:divBdr>
            <w:top w:val="none" w:sz="0" w:space="0" w:color="auto"/>
            <w:left w:val="none" w:sz="0" w:space="0" w:color="auto"/>
            <w:bottom w:val="none" w:sz="0" w:space="0" w:color="auto"/>
            <w:right w:val="none" w:sz="0" w:space="0" w:color="auto"/>
          </w:divBdr>
        </w:div>
        <w:div w:id="469369013">
          <w:marLeft w:val="547"/>
          <w:marRight w:val="0"/>
          <w:marTop w:val="240"/>
          <w:marBottom w:val="0"/>
          <w:divBdr>
            <w:top w:val="none" w:sz="0" w:space="0" w:color="auto"/>
            <w:left w:val="none" w:sz="0" w:space="0" w:color="auto"/>
            <w:bottom w:val="none" w:sz="0" w:space="0" w:color="auto"/>
            <w:right w:val="none" w:sz="0" w:space="0" w:color="auto"/>
          </w:divBdr>
        </w:div>
        <w:div w:id="2054033410">
          <w:marLeft w:val="547"/>
          <w:marRight w:val="0"/>
          <w:marTop w:val="240"/>
          <w:marBottom w:val="0"/>
          <w:divBdr>
            <w:top w:val="none" w:sz="0" w:space="0" w:color="auto"/>
            <w:left w:val="none" w:sz="0" w:space="0" w:color="auto"/>
            <w:bottom w:val="none" w:sz="0" w:space="0" w:color="auto"/>
            <w:right w:val="none" w:sz="0" w:space="0" w:color="auto"/>
          </w:divBdr>
        </w:div>
        <w:div w:id="1733966104">
          <w:marLeft w:val="547"/>
          <w:marRight w:val="0"/>
          <w:marTop w:val="240"/>
          <w:marBottom w:val="0"/>
          <w:divBdr>
            <w:top w:val="none" w:sz="0" w:space="0" w:color="auto"/>
            <w:left w:val="none" w:sz="0" w:space="0" w:color="auto"/>
            <w:bottom w:val="none" w:sz="0" w:space="0" w:color="auto"/>
            <w:right w:val="none" w:sz="0" w:space="0" w:color="auto"/>
          </w:divBdr>
        </w:div>
      </w:divsChild>
    </w:div>
    <w:div w:id="1776637104">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6">
          <w:marLeft w:val="0"/>
          <w:marRight w:val="0"/>
          <w:marTop w:val="0"/>
          <w:marBottom w:val="0"/>
          <w:divBdr>
            <w:top w:val="none" w:sz="0" w:space="0" w:color="auto"/>
            <w:left w:val="none" w:sz="0" w:space="0" w:color="auto"/>
            <w:bottom w:val="none" w:sz="0" w:space="0" w:color="auto"/>
            <w:right w:val="none" w:sz="0" w:space="0" w:color="auto"/>
          </w:divBdr>
        </w:div>
      </w:divsChild>
    </w:div>
    <w:div w:id="1917857313">
      <w:bodyDiv w:val="1"/>
      <w:marLeft w:val="0"/>
      <w:marRight w:val="0"/>
      <w:marTop w:val="0"/>
      <w:marBottom w:val="0"/>
      <w:divBdr>
        <w:top w:val="none" w:sz="0" w:space="0" w:color="auto"/>
        <w:left w:val="none" w:sz="0" w:space="0" w:color="auto"/>
        <w:bottom w:val="none" w:sz="0" w:space="0" w:color="auto"/>
        <w:right w:val="none" w:sz="0" w:space="0" w:color="auto"/>
      </w:divBdr>
      <w:divsChild>
        <w:div w:id="117985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5E41-7D77-427B-8A3B-C46D8B6B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52</Pages>
  <Words>14102</Words>
  <Characters>80382</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John Hamel</cp:lastModifiedBy>
  <cp:revision>8</cp:revision>
  <cp:lastPrinted>2018-04-29T19:06:00Z</cp:lastPrinted>
  <dcterms:created xsi:type="dcterms:W3CDTF">2019-07-24T01:41:00Z</dcterms:created>
  <dcterms:modified xsi:type="dcterms:W3CDTF">2019-07-26T22:07:00Z</dcterms:modified>
</cp:coreProperties>
</file>